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
          <w:b/>
          <w:color w:val="000000"/>
          <w:sz w:val="36"/>
          <w:szCs w:val="36"/>
        </w:rPr>
      </w:pPr>
    </w:p>
    <w:p>
      <w:pPr>
        <w:spacing w:line="360" w:lineRule="auto"/>
        <w:jc w:val="center"/>
        <w:rPr>
          <w:rFonts w:eastAsia="仿宋"/>
          <w:b/>
          <w:color w:val="000000"/>
          <w:sz w:val="36"/>
          <w:szCs w:val="36"/>
        </w:rPr>
      </w:pPr>
      <w:bookmarkStart w:id="0" w:name="_GoBack"/>
      <w:bookmarkEnd w:id="0"/>
      <w:r>
        <w:rPr>
          <w:rFonts w:eastAsia="仿宋"/>
          <w:b/>
          <w:color w:val="000000"/>
          <w:sz w:val="36"/>
          <w:szCs w:val="36"/>
        </w:rPr>
        <w:t>西北师范大学</w:t>
      </w:r>
    </w:p>
    <w:p>
      <w:pPr>
        <w:spacing w:line="360" w:lineRule="auto"/>
        <w:jc w:val="center"/>
        <w:rPr>
          <w:rFonts w:eastAsia="仿宋"/>
          <w:b/>
          <w:color w:val="000000"/>
          <w:sz w:val="36"/>
          <w:szCs w:val="36"/>
        </w:rPr>
      </w:pPr>
      <w:r>
        <w:rPr>
          <w:rFonts w:eastAsia="仿宋"/>
          <w:b/>
          <w:color w:val="000000"/>
          <w:sz w:val="36"/>
          <w:szCs w:val="36"/>
        </w:rPr>
        <w:t>材料物理本科生培养方案（</w:t>
      </w:r>
      <w:r>
        <w:rPr>
          <w:rFonts w:eastAsia="仿宋"/>
          <w:b/>
          <w:bCs/>
          <w:color w:val="000000"/>
          <w:sz w:val="36"/>
          <w:szCs w:val="36"/>
        </w:rPr>
        <w:t>080402</w:t>
      </w:r>
      <w:r>
        <w:rPr>
          <w:rFonts w:eastAsia="仿宋"/>
          <w:b/>
          <w:color w:val="000000"/>
          <w:sz w:val="36"/>
          <w:szCs w:val="36"/>
        </w:rPr>
        <w:t>）</w:t>
      </w:r>
    </w:p>
    <w:p>
      <w:pPr>
        <w:spacing w:before="312" w:beforeLines="100" w:line="360" w:lineRule="auto"/>
        <w:rPr>
          <w:rFonts w:eastAsia="仿宋"/>
          <w:b/>
          <w:color w:val="000000"/>
          <w:sz w:val="24"/>
        </w:rPr>
      </w:pPr>
      <w:r>
        <w:rPr>
          <w:rFonts w:eastAsia="仿宋"/>
          <w:b/>
          <w:color w:val="000000"/>
          <w:sz w:val="24"/>
        </w:rPr>
        <w:t>一、专业简介</w:t>
      </w:r>
    </w:p>
    <w:p>
      <w:pPr>
        <w:spacing w:line="360" w:lineRule="auto"/>
        <w:ind w:firstLine="420" w:firstLineChars="200"/>
        <w:rPr>
          <w:rFonts w:eastAsia="仿宋"/>
          <w:color w:val="000000"/>
          <w:szCs w:val="21"/>
        </w:rPr>
      </w:pPr>
      <w:r>
        <w:rPr>
          <w:rFonts w:eastAsia="仿宋"/>
          <w:color w:val="000000"/>
          <w:szCs w:val="21"/>
        </w:rPr>
        <w:t>西北师范大学材料物理专业始建于2012年，2021年入选甘肃省一流本科专业建设点。</w:t>
      </w:r>
      <w:r>
        <w:rPr>
          <w:rFonts w:hint="eastAsia" w:eastAsia="仿宋"/>
          <w:color w:val="000000"/>
          <w:szCs w:val="21"/>
        </w:rPr>
        <w:t>本</w:t>
      </w:r>
      <w:r>
        <w:rPr>
          <w:rFonts w:eastAsia="仿宋"/>
          <w:color w:val="000000"/>
          <w:szCs w:val="21"/>
        </w:rPr>
        <w:t>专业</w:t>
      </w:r>
      <w:r>
        <w:rPr>
          <w:rFonts w:hint="eastAsia" w:eastAsia="仿宋"/>
          <w:color w:val="000000"/>
          <w:szCs w:val="21"/>
        </w:rPr>
        <w:t>已建立</w:t>
      </w:r>
      <w:r>
        <w:rPr>
          <w:rFonts w:eastAsia="仿宋"/>
          <w:color w:val="000000"/>
          <w:szCs w:val="21"/>
        </w:rPr>
        <w:t>“甘肃省原子分子物理与功能材料重点实验室”、“国家基金委理论物理专业学术交流与人才培养平台”、“激光等离子体光谱国际合作基地”、“基础物理省级实验教学示范中心”、“智能信息技术与应用工程研究中心”、</w:t>
      </w:r>
      <w:r>
        <w:rPr>
          <w:rFonts w:hint="eastAsia" w:eastAsia="仿宋"/>
          <w:color w:val="000000"/>
          <w:szCs w:val="21"/>
        </w:rPr>
        <w:t>及</w:t>
      </w:r>
      <w:r>
        <w:rPr>
          <w:rFonts w:eastAsia="仿宋"/>
          <w:color w:val="000000"/>
          <w:szCs w:val="21"/>
        </w:rPr>
        <w:t>与中科院近代物理研究所联合建立的“极端环境原子分子物理联合实验室”等科研、教学平台。专业</w:t>
      </w:r>
      <w:r>
        <w:rPr>
          <w:rFonts w:hint="eastAsia" w:eastAsia="仿宋"/>
          <w:color w:val="000000"/>
          <w:szCs w:val="21"/>
        </w:rPr>
        <w:t>致力于</w:t>
      </w:r>
      <w:r>
        <w:rPr>
          <w:rFonts w:eastAsia="仿宋"/>
          <w:color w:val="000000"/>
          <w:szCs w:val="21"/>
        </w:rPr>
        <w:t>为甘肃省、西北地区乃至全国培养</w:t>
      </w:r>
      <w:r>
        <w:rPr>
          <w:rFonts w:hint="eastAsia" w:eastAsia="仿宋"/>
          <w:color w:val="000000"/>
          <w:szCs w:val="21"/>
        </w:rPr>
        <w:t>材料物理</w:t>
      </w:r>
      <w:r>
        <w:rPr>
          <w:rFonts w:eastAsia="仿宋"/>
          <w:color w:val="000000"/>
          <w:szCs w:val="21"/>
        </w:rPr>
        <w:t>专业技术人才，形成了</w:t>
      </w:r>
      <w:r>
        <w:rPr>
          <w:rFonts w:hint="eastAsia" w:eastAsia="仿宋"/>
          <w:color w:val="000000"/>
          <w:szCs w:val="21"/>
        </w:rPr>
        <w:t>自己</w:t>
      </w:r>
      <w:r>
        <w:rPr>
          <w:rFonts w:eastAsia="仿宋"/>
          <w:color w:val="000000"/>
          <w:szCs w:val="21"/>
        </w:rPr>
        <w:t>明显的特色和</w:t>
      </w:r>
      <w:r>
        <w:rPr>
          <w:rFonts w:hint="eastAsia" w:eastAsia="仿宋"/>
          <w:color w:val="000000"/>
          <w:szCs w:val="21"/>
        </w:rPr>
        <w:t>专业</w:t>
      </w:r>
      <w:r>
        <w:rPr>
          <w:rFonts w:eastAsia="仿宋"/>
          <w:color w:val="000000"/>
          <w:szCs w:val="21"/>
        </w:rPr>
        <w:t>优势。</w:t>
      </w:r>
    </w:p>
    <w:p>
      <w:pPr>
        <w:spacing w:before="156" w:beforeLines="50" w:after="156" w:afterLines="50"/>
        <w:rPr>
          <w:rFonts w:eastAsia="仿宋"/>
          <w:b/>
          <w:color w:val="000000"/>
          <w:sz w:val="24"/>
          <w:szCs w:val="24"/>
        </w:rPr>
      </w:pPr>
      <w:r>
        <w:rPr>
          <w:rFonts w:eastAsia="仿宋"/>
          <w:b/>
          <w:color w:val="000000"/>
          <w:sz w:val="24"/>
          <w:szCs w:val="24"/>
        </w:rPr>
        <w:t>二、培养目标</w:t>
      </w:r>
    </w:p>
    <w:p>
      <w:pPr>
        <w:adjustRightInd w:val="0"/>
        <w:snapToGrid w:val="0"/>
        <w:spacing w:before="156" w:beforeLines="50" w:line="360" w:lineRule="auto"/>
        <w:ind w:firstLine="420" w:firstLineChars="200"/>
        <w:rPr>
          <w:rFonts w:eastAsia="仿宋"/>
          <w:color w:val="000000"/>
        </w:rPr>
      </w:pPr>
      <w:r>
        <w:rPr>
          <w:rFonts w:eastAsia="仿宋"/>
          <w:color w:val="000000"/>
        </w:rPr>
        <w:t>本专业立足甘肃，服务西部，辐射全国，培养思想政治素养良好、具备扎实的材料物理专业知识，具有良好的学科素养、创新意识、实践能力和自我发展能力，并具有一定的国际视野，能够在材料物理及其相关领域从事研究、教学及科技开发的专门人才，</w:t>
      </w:r>
      <w:r>
        <w:rPr>
          <w:rFonts w:hint="eastAsia" w:eastAsia="仿宋"/>
          <w:color w:val="000000"/>
        </w:rPr>
        <w:t>并</w:t>
      </w:r>
      <w:r>
        <w:rPr>
          <w:rFonts w:eastAsia="仿宋"/>
          <w:color w:val="000000"/>
        </w:rPr>
        <w:t>为</w:t>
      </w:r>
      <w:r>
        <w:rPr>
          <w:rFonts w:hint="eastAsia" w:eastAsia="仿宋"/>
          <w:color w:val="000000"/>
        </w:rPr>
        <w:t>本专业相关研究方向的</w:t>
      </w:r>
      <w:r>
        <w:rPr>
          <w:rFonts w:eastAsia="仿宋"/>
          <w:color w:val="000000"/>
        </w:rPr>
        <w:t>硕士研究生教育提供优质生源。</w:t>
      </w:r>
    </w:p>
    <w:p>
      <w:pPr>
        <w:spacing w:line="360" w:lineRule="auto"/>
        <w:ind w:firstLine="420"/>
        <w:rPr>
          <w:rFonts w:eastAsia="仿宋"/>
          <w:color w:val="000000"/>
          <w:szCs w:val="21"/>
        </w:rPr>
      </w:pPr>
      <w:r>
        <w:rPr>
          <w:rFonts w:eastAsia="仿宋"/>
          <w:b/>
          <w:color w:val="000000"/>
          <w:szCs w:val="21"/>
        </w:rPr>
        <w:t>目标1. 政治素养</w:t>
      </w:r>
      <w:r>
        <w:rPr>
          <w:rFonts w:eastAsia="仿宋"/>
          <w:color w:val="000000"/>
          <w:szCs w:val="21"/>
        </w:rPr>
        <w:t>：热爱祖国，热爱人民，拥护中国共产党的领导，支持中国特色社会主义事业、践行社会主义核心价值观，拥有过硬的思想政治素质。具有扎根西部，服务边疆，为国家服务、为人民服务的家国情怀。热爱材料物理专业相关工作，具有成为优秀专业技术人才的强烈意愿。</w:t>
      </w:r>
    </w:p>
    <w:p>
      <w:pPr>
        <w:spacing w:line="360" w:lineRule="auto"/>
        <w:ind w:firstLine="420"/>
        <w:rPr>
          <w:rFonts w:eastAsia="仿宋"/>
          <w:color w:val="000000"/>
          <w:szCs w:val="21"/>
        </w:rPr>
      </w:pPr>
      <w:r>
        <w:rPr>
          <w:rFonts w:eastAsia="仿宋"/>
          <w:b/>
          <w:color w:val="000000"/>
          <w:szCs w:val="21"/>
        </w:rPr>
        <w:t>目标2. 专业能力</w:t>
      </w:r>
      <w:r>
        <w:rPr>
          <w:rFonts w:eastAsia="仿宋"/>
          <w:color w:val="000000"/>
          <w:szCs w:val="21"/>
        </w:rPr>
        <w:t>：具备扎实的材料物理专业基本理论、基本知识和实验技能，掌握材料物理的基本思想方法，并形成完整的材料物理学科知识体系。了解材料物理的前沿动态、应用前景及发展趋势，具有较强的创新能力和自学能力。能够</w:t>
      </w:r>
      <w:r>
        <w:rPr>
          <w:rFonts w:hint="eastAsia" w:eastAsia="仿宋"/>
          <w:color w:val="000000"/>
          <w:szCs w:val="21"/>
        </w:rPr>
        <w:t>胜任</w:t>
      </w:r>
      <w:r>
        <w:rPr>
          <w:rFonts w:eastAsia="仿宋"/>
          <w:color w:val="000000"/>
          <w:szCs w:val="21"/>
        </w:rPr>
        <w:t>与材料物理相关的专业技术工作。</w:t>
      </w:r>
    </w:p>
    <w:p>
      <w:pPr>
        <w:spacing w:line="360" w:lineRule="auto"/>
        <w:ind w:firstLine="420"/>
        <w:rPr>
          <w:rFonts w:eastAsia="仿宋"/>
          <w:color w:val="000000"/>
          <w:szCs w:val="21"/>
        </w:rPr>
      </w:pPr>
      <w:r>
        <w:rPr>
          <w:rFonts w:eastAsia="仿宋"/>
          <w:b/>
          <w:color w:val="000000"/>
          <w:szCs w:val="21"/>
        </w:rPr>
        <w:t>目标3. 专业成就</w:t>
      </w:r>
      <w:r>
        <w:rPr>
          <w:rFonts w:eastAsia="仿宋"/>
          <w:color w:val="000000"/>
          <w:szCs w:val="21"/>
        </w:rPr>
        <w:t>：主动适应国家对</w:t>
      </w:r>
      <w:r>
        <w:rPr>
          <w:rFonts w:hint="eastAsia" w:eastAsia="仿宋"/>
          <w:color w:val="000000"/>
          <w:szCs w:val="21"/>
        </w:rPr>
        <w:t>材料应用</w:t>
      </w:r>
      <w:r>
        <w:rPr>
          <w:rFonts w:eastAsia="仿宋"/>
          <w:color w:val="000000"/>
          <w:szCs w:val="21"/>
        </w:rPr>
        <w:t>技术的不断需求，能够不断更新材料物理专业的知识结构，不断</w:t>
      </w:r>
      <w:r>
        <w:rPr>
          <w:rFonts w:hint="eastAsia" w:eastAsia="仿宋"/>
          <w:color w:val="000000"/>
          <w:szCs w:val="21"/>
        </w:rPr>
        <w:t>提升</w:t>
      </w:r>
      <w:r>
        <w:rPr>
          <w:rFonts w:eastAsia="仿宋"/>
          <w:color w:val="000000"/>
          <w:szCs w:val="21"/>
        </w:rPr>
        <w:t>材料物理专业需要具备的能力要求。通过不断实践和反思，成长为材料物理的专业技术人才。</w:t>
      </w:r>
    </w:p>
    <w:p>
      <w:pPr>
        <w:spacing w:line="360" w:lineRule="auto"/>
        <w:ind w:firstLine="420"/>
        <w:rPr>
          <w:rFonts w:eastAsia="仿宋"/>
          <w:color w:val="000000"/>
          <w:szCs w:val="21"/>
        </w:rPr>
      </w:pPr>
      <w:r>
        <w:rPr>
          <w:rFonts w:eastAsia="仿宋"/>
          <w:b/>
          <w:bCs/>
          <w:color w:val="000000"/>
          <w:szCs w:val="21"/>
        </w:rPr>
        <w:t>目标4. 可持续发展：</w:t>
      </w:r>
      <w:r>
        <w:rPr>
          <w:rFonts w:eastAsia="仿宋"/>
          <w:color w:val="000000"/>
          <w:szCs w:val="21"/>
        </w:rPr>
        <w:t>树立终身学习的理念，不断交流、反思、修正并自我提高，发展成为具</w:t>
      </w:r>
      <w:r>
        <w:rPr>
          <w:rFonts w:hint="eastAsia" w:eastAsia="仿宋"/>
          <w:color w:val="000000"/>
          <w:szCs w:val="21"/>
        </w:rPr>
        <w:t>备</w:t>
      </w:r>
      <w:r>
        <w:rPr>
          <w:rFonts w:eastAsia="仿宋"/>
          <w:color w:val="000000"/>
          <w:szCs w:val="21"/>
        </w:rPr>
        <w:t>科学精神、科学素养、科学作风、创新意识和国际视野的高素质、专业化、创新型材料物理专业技术人才。</w:t>
      </w:r>
    </w:p>
    <w:p>
      <w:pPr>
        <w:spacing w:before="156" w:beforeLines="50" w:after="156" w:afterLines="50"/>
        <w:rPr>
          <w:rFonts w:eastAsia="仿宋"/>
          <w:b/>
          <w:color w:val="000000"/>
          <w:sz w:val="24"/>
          <w:szCs w:val="24"/>
        </w:rPr>
      </w:pPr>
      <w:r>
        <w:rPr>
          <w:rFonts w:eastAsia="仿宋"/>
          <w:b/>
          <w:color w:val="000000"/>
          <w:sz w:val="24"/>
          <w:szCs w:val="24"/>
        </w:rPr>
        <w:t>三、毕业要求</w:t>
      </w:r>
    </w:p>
    <w:p>
      <w:pPr>
        <w:spacing w:before="156" w:beforeLines="50" w:line="360" w:lineRule="auto"/>
        <w:ind w:firstLine="420"/>
        <w:rPr>
          <w:rFonts w:eastAsia="仿宋"/>
          <w:b/>
          <w:bCs/>
          <w:color w:val="000000"/>
          <w:szCs w:val="21"/>
        </w:rPr>
      </w:pPr>
      <w:r>
        <w:rPr>
          <w:rFonts w:eastAsia="仿宋"/>
          <w:b/>
          <w:bCs/>
          <w:color w:val="000000"/>
          <w:szCs w:val="21"/>
        </w:rPr>
        <w:t>1. 知识要求</w:t>
      </w:r>
    </w:p>
    <w:p>
      <w:pPr>
        <w:spacing w:line="360" w:lineRule="auto"/>
        <w:ind w:firstLine="420"/>
        <w:rPr>
          <w:rFonts w:eastAsia="仿宋"/>
          <w:color w:val="000000"/>
          <w:szCs w:val="21"/>
        </w:rPr>
      </w:pPr>
      <w:r>
        <w:rPr>
          <w:rFonts w:eastAsia="仿宋"/>
          <w:color w:val="000000"/>
          <w:szCs w:val="21"/>
        </w:rPr>
        <w:t>1.1 【学科知识】 掌握材料物理专业基本知识、基本理论与基本技能，并形成材料物理知识体系；了解材料物理专业发展历史、前沿动态、发展趋势及应用前景；了解材料物理与其他自然学科的联系。</w:t>
      </w:r>
    </w:p>
    <w:p>
      <w:pPr>
        <w:spacing w:line="360" w:lineRule="auto"/>
        <w:ind w:firstLine="420"/>
        <w:rPr>
          <w:rFonts w:eastAsia="仿宋"/>
          <w:color w:val="000000"/>
          <w:szCs w:val="21"/>
        </w:rPr>
      </w:pPr>
      <w:r>
        <w:rPr>
          <w:rFonts w:eastAsia="仿宋"/>
          <w:color w:val="000000"/>
          <w:szCs w:val="21"/>
        </w:rPr>
        <w:t>1.2 【工具知识】 熟悉材料物理专业相关的工具性知识，如</w:t>
      </w:r>
      <w:r>
        <w:rPr>
          <w:rFonts w:hint="eastAsia" w:eastAsia="仿宋"/>
          <w:color w:val="000000"/>
          <w:szCs w:val="21"/>
        </w:rPr>
        <w:t>数学、</w:t>
      </w:r>
      <w:r>
        <w:rPr>
          <w:rFonts w:eastAsia="仿宋"/>
          <w:color w:val="000000"/>
          <w:szCs w:val="21"/>
        </w:rPr>
        <w:t>外语、计算机操作、文献检索、数据处理、模型设计、论文写作等，掌握这些工具性知识在材料物理中的</w:t>
      </w:r>
      <w:r>
        <w:rPr>
          <w:rFonts w:hint="eastAsia" w:eastAsia="仿宋"/>
          <w:color w:val="000000"/>
          <w:szCs w:val="21"/>
        </w:rPr>
        <w:t>常规</w:t>
      </w:r>
      <w:r>
        <w:rPr>
          <w:rFonts w:eastAsia="仿宋"/>
          <w:color w:val="000000"/>
          <w:szCs w:val="21"/>
        </w:rPr>
        <w:t>使用方法，做到</w:t>
      </w:r>
      <w:r>
        <w:rPr>
          <w:rFonts w:hint="eastAsia" w:eastAsia="仿宋"/>
          <w:color w:val="000000"/>
          <w:szCs w:val="21"/>
        </w:rPr>
        <w:t>熟练地使用</w:t>
      </w:r>
      <w:r>
        <w:rPr>
          <w:rFonts w:eastAsia="仿宋"/>
          <w:color w:val="000000"/>
          <w:szCs w:val="21"/>
        </w:rPr>
        <w:t>工具</w:t>
      </w:r>
      <w:r>
        <w:rPr>
          <w:rFonts w:hint="eastAsia" w:eastAsia="仿宋"/>
          <w:color w:val="000000"/>
          <w:szCs w:val="21"/>
        </w:rPr>
        <w:t>并</w:t>
      </w:r>
      <w:r>
        <w:rPr>
          <w:rFonts w:eastAsia="仿宋"/>
          <w:color w:val="000000"/>
          <w:szCs w:val="21"/>
        </w:rPr>
        <w:t>服务于学科</w:t>
      </w:r>
      <w:r>
        <w:rPr>
          <w:rFonts w:hint="eastAsia" w:eastAsia="仿宋"/>
          <w:color w:val="000000"/>
          <w:szCs w:val="21"/>
        </w:rPr>
        <w:t>需要</w:t>
      </w:r>
      <w:r>
        <w:rPr>
          <w:rFonts w:eastAsia="仿宋"/>
          <w:color w:val="000000"/>
          <w:szCs w:val="21"/>
        </w:rPr>
        <w:t>。</w:t>
      </w:r>
    </w:p>
    <w:p>
      <w:pPr>
        <w:spacing w:line="360" w:lineRule="auto"/>
        <w:ind w:firstLine="420"/>
        <w:rPr>
          <w:rFonts w:eastAsia="仿宋"/>
          <w:color w:val="000000"/>
          <w:szCs w:val="21"/>
        </w:rPr>
      </w:pPr>
      <w:r>
        <w:rPr>
          <w:rFonts w:eastAsia="仿宋"/>
          <w:color w:val="000000"/>
          <w:szCs w:val="21"/>
        </w:rPr>
        <w:t>1.3 【关联知识】 了解材料物理相关学科领域，如物理学、材料科学与工程</w:t>
      </w:r>
      <w:r>
        <w:rPr>
          <w:rFonts w:hint="eastAsia" w:eastAsia="仿宋"/>
          <w:color w:val="000000"/>
          <w:szCs w:val="21"/>
        </w:rPr>
        <w:t>、</w:t>
      </w:r>
      <w:r>
        <w:rPr>
          <w:rFonts w:eastAsia="仿宋"/>
          <w:color w:val="000000"/>
          <w:szCs w:val="21"/>
        </w:rPr>
        <w:t>以及化学等</w:t>
      </w:r>
      <w:r>
        <w:rPr>
          <w:rFonts w:hint="eastAsia" w:eastAsia="仿宋"/>
          <w:color w:val="000000"/>
          <w:szCs w:val="21"/>
        </w:rPr>
        <w:t>相关</w:t>
      </w:r>
      <w:r>
        <w:rPr>
          <w:rFonts w:eastAsia="仿宋"/>
          <w:color w:val="000000"/>
          <w:szCs w:val="21"/>
        </w:rPr>
        <w:t>学科的知识，并熟悉材料物理与这些学科知识结构之间的关联和区别，明确它们的侧重点和知识</w:t>
      </w:r>
      <w:r>
        <w:rPr>
          <w:rFonts w:hint="eastAsia" w:eastAsia="仿宋"/>
          <w:color w:val="000000"/>
          <w:szCs w:val="21"/>
        </w:rPr>
        <w:t>关联性质</w:t>
      </w:r>
      <w:r>
        <w:rPr>
          <w:rFonts w:eastAsia="仿宋"/>
          <w:color w:val="000000"/>
          <w:szCs w:val="21"/>
        </w:rPr>
        <w:t>。</w:t>
      </w:r>
    </w:p>
    <w:p>
      <w:pPr>
        <w:spacing w:line="360" w:lineRule="auto"/>
        <w:ind w:firstLine="420"/>
        <w:rPr>
          <w:rFonts w:eastAsia="仿宋"/>
          <w:b/>
          <w:bCs/>
          <w:color w:val="000000"/>
          <w:szCs w:val="21"/>
        </w:rPr>
      </w:pPr>
      <w:r>
        <w:rPr>
          <w:rFonts w:eastAsia="仿宋"/>
          <w:b/>
          <w:bCs/>
          <w:color w:val="000000"/>
          <w:szCs w:val="21"/>
        </w:rPr>
        <w:t>2. 能力要求</w:t>
      </w:r>
    </w:p>
    <w:p>
      <w:pPr>
        <w:pStyle w:val="43"/>
        <w:spacing w:line="360" w:lineRule="auto"/>
        <w:ind w:firstLine="422" w:firstLineChars="201"/>
        <w:rPr>
          <w:rFonts w:eastAsia="仿宋"/>
          <w:color w:val="000000"/>
          <w:szCs w:val="21"/>
        </w:rPr>
      </w:pPr>
      <w:r>
        <w:rPr>
          <w:rFonts w:eastAsia="仿宋"/>
          <w:color w:val="000000"/>
          <w:szCs w:val="21"/>
        </w:rPr>
        <w:t>2.1 【学习能力】 具有不断学习和更新材料物理专业学科知识、工具知识、关联知识的能力；树立终身学习的理念，养成自主学习的良好习惯，有与时俱进、不断学习、</w:t>
      </w:r>
      <w:r>
        <w:rPr>
          <w:rFonts w:hint="eastAsia" w:eastAsia="仿宋"/>
          <w:color w:val="000000"/>
          <w:szCs w:val="21"/>
        </w:rPr>
        <w:t>追踪更新</w:t>
      </w:r>
      <w:r>
        <w:rPr>
          <w:rFonts w:eastAsia="仿宋"/>
          <w:color w:val="000000"/>
          <w:szCs w:val="21"/>
        </w:rPr>
        <w:t>材料物理专业前沿知识的能力。</w:t>
      </w:r>
    </w:p>
    <w:p>
      <w:pPr>
        <w:spacing w:line="360" w:lineRule="auto"/>
        <w:ind w:firstLine="420"/>
        <w:rPr>
          <w:rFonts w:eastAsia="仿宋"/>
          <w:color w:val="000000"/>
          <w:szCs w:val="21"/>
        </w:rPr>
      </w:pPr>
      <w:r>
        <w:rPr>
          <w:rFonts w:eastAsia="仿宋"/>
          <w:color w:val="000000"/>
          <w:szCs w:val="21"/>
        </w:rPr>
        <w:t>2.2 【实践能力】</w:t>
      </w:r>
      <w:r>
        <w:rPr>
          <w:rFonts w:eastAsia="仿宋"/>
          <w:b/>
          <w:bCs/>
          <w:color w:val="000000"/>
          <w:szCs w:val="21"/>
        </w:rPr>
        <w:t xml:space="preserve"> </w:t>
      </w:r>
      <w:r>
        <w:rPr>
          <w:rFonts w:eastAsia="仿宋"/>
          <w:color w:val="000000"/>
          <w:szCs w:val="21"/>
        </w:rPr>
        <w:t>能够把材料物理专业知识、基础理论和研究方法灵活运用于实践，解决相关的科学和工程问题；善于动手、善于实践，能够把理论落实到实践中，利用理论指导实践，通过实践夯实理论。</w:t>
      </w:r>
    </w:p>
    <w:p>
      <w:pPr>
        <w:spacing w:line="360" w:lineRule="auto"/>
        <w:ind w:firstLine="420"/>
        <w:rPr>
          <w:rFonts w:eastAsia="仿宋"/>
          <w:color w:val="000000"/>
          <w:szCs w:val="21"/>
        </w:rPr>
      </w:pPr>
      <w:r>
        <w:rPr>
          <w:rFonts w:eastAsia="仿宋"/>
          <w:color w:val="000000"/>
          <w:szCs w:val="21"/>
        </w:rPr>
        <w:t>2.3 【创新能力】 具有创新意识和专业敏感性，敢于创新，善于创新，能够学以致用，通过已有知识创造新知识，具备将材料物理专业的知识和能力运用于科技</w:t>
      </w:r>
      <w:r>
        <w:rPr>
          <w:rFonts w:hint="eastAsia" w:eastAsia="仿宋"/>
          <w:color w:val="000000"/>
          <w:szCs w:val="21"/>
        </w:rPr>
        <w:t>实业</w:t>
      </w:r>
      <w:r>
        <w:rPr>
          <w:rFonts w:eastAsia="仿宋"/>
          <w:color w:val="000000"/>
          <w:szCs w:val="21"/>
        </w:rPr>
        <w:t>创新的能力。</w:t>
      </w:r>
    </w:p>
    <w:p>
      <w:pPr>
        <w:pStyle w:val="43"/>
        <w:spacing w:line="360" w:lineRule="auto"/>
        <w:ind w:firstLine="422" w:firstLineChars="201"/>
        <w:rPr>
          <w:rFonts w:eastAsia="仿宋"/>
          <w:color w:val="000000"/>
          <w:szCs w:val="21"/>
        </w:rPr>
      </w:pPr>
      <w:r>
        <w:rPr>
          <w:rFonts w:eastAsia="仿宋"/>
          <w:color w:val="000000"/>
          <w:szCs w:val="21"/>
        </w:rPr>
        <w:t>2.4 【沟通合作能力】 具有良好的口头表达能力、书面写作能力和沟通交流能力，能够与同行交流讨论材料物理专业问题；具有良好的组织协调、团队合作的能力，能够和同行合作完成材料物理专业的项目，</w:t>
      </w:r>
      <w:r>
        <w:rPr>
          <w:rFonts w:hint="eastAsia" w:eastAsia="仿宋"/>
          <w:color w:val="000000"/>
          <w:szCs w:val="21"/>
        </w:rPr>
        <w:t>协</w:t>
      </w:r>
      <w:r>
        <w:rPr>
          <w:rFonts w:eastAsia="仿宋"/>
          <w:color w:val="000000"/>
          <w:szCs w:val="21"/>
        </w:rPr>
        <w:t>同解决相关技术问题。</w:t>
      </w:r>
    </w:p>
    <w:p>
      <w:pPr>
        <w:spacing w:line="360" w:lineRule="auto"/>
        <w:ind w:firstLine="420"/>
        <w:rPr>
          <w:rFonts w:eastAsia="仿宋"/>
          <w:b/>
          <w:bCs/>
          <w:color w:val="000000"/>
          <w:szCs w:val="21"/>
        </w:rPr>
      </w:pPr>
      <w:r>
        <w:rPr>
          <w:rFonts w:eastAsia="仿宋"/>
          <w:b/>
          <w:bCs/>
          <w:color w:val="000000"/>
          <w:szCs w:val="21"/>
        </w:rPr>
        <w:t>3. 素质要求</w:t>
      </w:r>
    </w:p>
    <w:p>
      <w:pPr>
        <w:spacing w:line="360" w:lineRule="auto"/>
        <w:ind w:firstLine="420"/>
        <w:rPr>
          <w:rFonts w:eastAsia="仿宋"/>
          <w:color w:val="000000"/>
          <w:szCs w:val="21"/>
        </w:rPr>
      </w:pPr>
      <w:r>
        <w:rPr>
          <w:rFonts w:eastAsia="仿宋"/>
          <w:color w:val="000000"/>
          <w:szCs w:val="21"/>
        </w:rPr>
        <w:t>3.1 【政治</w:t>
      </w:r>
      <w:r>
        <w:rPr>
          <w:rFonts w:hint="eastAsia" w:eastAsia="仿宋"/>
          <w:color w:val="000000"/>
          <w:szCs w:val="21"/>
        </w:rPr>
        <w:t>素质</w:t>
      </w:r>
      <w:r>
        <w:rPr>
          <w:rFonts w:eastAsia="仿宋"/>
          <w:color w:val="000000"/>
          <w:szCs w:val="21"/>
        </w:rPr>
        <w:t>】 掌握习近平新时代中国特色社会主义思想体系，践行社会主义核心价值观，增进对中国特色社会主义的思想认同、政治认同、理论认同和情感认同，拥有过硬的思想政治素养。</w:t>
      </w:r>
    </w:p>
    <w:p>
      <w:pPr>
        <w:spacing w:line="360" w:lineRule="auto"/>
        <w:ind w:firstLine="420"/>
        <w:rPr>
          <w:rFonts w:eastAsia="仿宋"/>
          <w:color w:val="000000"/>
          <w:szCs w:val="21"/>
        </w:rPr>
      </w:pPr>
      <w:r>
        <w:rPr>
          <w:rFonts w:eastAsia="仿宋"/>
          <w:color w:val="000000"/>
          <w:szCs w:val="21"/>
        </w:rPr>
        <w:t>3.2 【身心</w:t>
      </w:r>
      <w:r>
        <w:rPr>
          <w:rFonts w:hint="eastAsia" w:eastAsia="仿宋"/>
          <w:color w:val="000000"/>
          <w:szCs w:val="21"/>
        </w:rPr>
        <w:t>素质</w:t>
      </w:r>
      <w:r>
        <w:rPr>
          <w:rFonts w:eastAsia="仿宋"/>
          <w:color w:val="000000"/>
          <w:szCs w:val="21"/>
        </w:rPr>
        <w:t>】具有健康体魄，良好的生活习惯和心理素质，较强的控制和自我调节能力</w:t>
      </w:r>
      <w:r>
        <w:rPr>
          <w:rFonts w:hint="eastAsia" w:eastAsia="仿宋"/>
          <w:color w:val="000000"/>
          <w:szCs w:val="21"/>
        </w:rPr>
        <w:t>，以</w:t>
      </w:r>
      <w:r>
        <w:rPr>
          <w:rFonts w:eastAsia="仿宋"/>
          <w:color w:val="000000"/>
          <w:szCs w:val="21"/>
        </w:rPr>
        <w:t>身心健康作为材料物理专业发展和相关事业发展的重要保障。</w:t>
      </w:r>
    </w:p>
    <w:p>
      <w:pPr>
        <w:spacing w:line="360" w:lineRule="auto"/>
        <w:ind w:firstLine="420"/>
        <w:rPr>
          <w:rFonts w:eastAsia="仿宋"/>
          <w:color w:val="000000"/>
          <w:szCs w:val="21"/>
        </w:rPr>
      </w:pPr>
      <w:r>
        <w:rPr>
          <w:rFonts w:eastAsia="仿宋"/>
          <w:color w:val="000000"/>
          <w:szCs w:val="21"/>
        </w:rPr>
        <w:t>3.3 【</w:t>
      </w:r>
      <w:r>
        <w:rPr>
          <w:rFonts w:hint="eastAsia" w:eastAsia="仿宋"/>
          <w:color w:val="000000"/>
          <w:szCs w:val="21"/>
        </w:rPr>
        <w:t>科学素质</w:t>
      </w:r>
      <w:r>
        <w:rPr>
          <w:rFonts w:eastAsia="仿宋"/>
          <w:color w:val="000000"/>
          <w:szCs w:val="21"/>
        </w:rPr>
        <w:t>】 具有</w:t>
      </w:r>
      <w:r>
        <w:rPr>
          <w:rFonts w:hint="eastAsia" w:eastAsia="仿宋"/>
          <w:color w:val="000000"/>
          <w:szCs w:val="21"/>
        </w:rPr>
        <w:t>良好的科学精神，能够理性思考、分析问题，具备科学思维和判断能力，养成</w:t>
      </w:r>
      <w:r>
        <w:rPr>
          <w:rFonts w:eastAsia="仿宋"/>
          <w:color w:val="000000"/>
          <w:szCs w:val="21"/>
        </w:rPr>
        <w:t>一定的科学</w:t>
      </w:r>
      <w:r>
        <w:rPr>
          <w:rFonts w:hint="eastAsia" w:eastAsia="仿宋"/>
          <w:color w:val="000000"/>
          <w:szCs w:val="21"/>
        </w:rPr>
        <w:t>艺术</w:t>
      </w:r>
      <w:r>
        <w:rPr>
          <w:rFonts w:eastAsia="仿宋"/>
          <w:color w:val="000000"/>
          <w:szCs w:val="21"/>
        </w:rPr>
        <w:t>素养和</w:t>
      </w:r>
      <w:r>
        <w:rPr>
          <w:rFonts w:hint="eastAsia" w:eastAsia="仿宋"/>
          <w:color w:val="000000"/>
          <w:szCs w:val="21"/>
        </w:rPr>
        <w:t>品</w:t>
      </w:r>
      <w:r>
        <w:rPr>
          <w:rFonts w:eastAsia="仿宋"/>
          <w:color w:val="000000"/>
          <w:szCs w:val="21"/>
        </w:rPr>
        <w:t>鉴能力。</w:t>
      </w:r>
    </w:p>
    <w:p>
      <w:pPr>
        <w:spacing w:before="156" w:beforeLines="50" w:after="156" w:afterLines="50"/>
        <w:rPr>
          <w:rFonts w:eastAsia="仿宋"/>
          <w:b/>
          <w:color w:val="000000"/>
          <w:sz w:val="24"/>
        </w:rPr>
      </w:pPr>
      <w:r>
        <w:rPr>
          <w:rFonts w:eastAsia="仿宋"/>
          <w:b/>
          <w:color w:val="000000"/>
          <w:sz w:val="24"/>
          <w:szCs w:val="24"/>
        </w:rPr>
        <w:t>四</w:t>
      </w:r>
      <w:r>
        <w:rPr>
          <w:rFonts w:eastAsia="仿宋"/>
          <w:b/>
          <w:color w:val="000000"/>
          <w:sz w:val="24"/>
        </w:rPr>
        <w:t>、主干学科</w:t>
      </w:r>
    </w:p>
    <w:p>
      <w:pPr>
        <w:ind w:firstLine="420" w:firstLineChars="200"/>
        <w:rPr>
          <w:rFonts w:eastAsia="仿宋"/>
          <w:color w:val="000000"/>
        </w:rPr>
      </w:pPr>
      <w:r>
        <w:rPr>
          <w:rFonts w:eastAsia="仿宋"/>
          <w:color w:val="000000"/>
        </w:rPr>
        <w:t>物理学、材料科学与工程</w:t>
      </w:r>
    </w:p>
    <w:p>
      <w:pPr>
        <w:spacing w:before="156" w:beforeLines="50" w:after="156" w:afterLines="50"/>
        <w:rPr>
          <w:rFonts w:eastAsia="仿宋"/>
          <w:b/>
          <w:color w:val="000000"/>
          <w:sz w:val="24"/>
        </w:rPr>
      </w:pPr>
      <w:r>
        <w:rPr>
          <w:rFonts w:eastAsia="仿宋"/>
          <w:b/>
          <w:color w:val="000000"/>
          <w:sz w:val="24"/>
        </w:rPr>
        <w:t>五、核心（主干）课程</w:t>
      </w:r>
    </w:p>
    <w:p>
      <w:pPr>
        <w:ind w:firstLine="420" w:firstLineChars="200"/>
        <w:rPr>
          <w:rFonts w:eastAsia="仿宋"/>
          <w:color w:val="000000"/>
        </w:rPr>
      </w:pPr>
      <w:r>
        <w:rPr>
          <w:rFonts w:eastAsia="仿宋"/>
          <w:color w:val="000000"/>
          <w:kern w:val="0"/>
        </w:rPr>
        <w:t>高等数学、力学、电磁学、原子物理学、量子力学、固体物理学、材料学概论、材料现代分析方法、材料物理性能、普通物理实验、材料科学基础实验</w:t>
      </w:r>
    </w:p>
    <w:p>
      <w:pPr>
        <w:spacing w:before="156" w:beforeLines="50" w:line="360" w:lineRule="auto"/>
        <w:rPr>
          <w:rFonts w:eastAsia="仿宋"/>
          <w:b/>
          <w:color w:val="000000"/>
          <w:sz w:val="24"/>
        </w:rPr>
      </w:pPr>
      <w:r>
        <w:rPr>
          <w:rFonts w:eastAsia="仿宋"/>
          <w:b/>
          <w:color w:val="000000"/>
          <w:sz w:val="24"/>
        </w:rPr>
        <w:t>六、学制与学位</w:t>
      </w:r>
    </w:p>
    <w:p>
      <w:pPr>
        <w:spacing w:line="360" w:lineRule="auto"/>
        <w:ind w:firstLine="420" w:firstLineChars="200"/>
        <w:rPr>
          <w:rFonts w:eastAsia="仿宋"/>
          <w:color w:val="000000"/>
          <w:szCs w:val="21"/>
        </w:rPr>
      </w:pPr>
      <w:r>
        <w:rPr>
          <w:rFonts w:eastAsia="仿宋"/>
          <w:color w:val="000000"/>
          <w:szCs w:val="21"/>
        </w:rPr>
        <w:t>标准学制为4年，学生可在3—6年内完成学业。</w:t>
      </w:r>
    </w:p>
    <w:p>
      <w:pPr>
        <w:spacing w:line="360" w:lineRule="auto"/>
        <w:ind w:firstLine="420" w:firstLineChars="200"/>
        <w:rPr>
          <w:rFonts w:eastAsia="仿宋"/>
          <w:color w:val="000000"/>
          <w:szCs w:val="21"/>
        </w:rPr>
      </w:pPr>
      <w:r>
        <w:rPr>
          <w:rFonts w:eastAsia="仿宋"/>
          <w:color w:val="000000"/>
          <w:szCs w:val="21"/>
        </w:rPr>
        <w:t>按计划要求完成学业</w:t>
      </w:r>
      <w:r>
        <w:rPr>
          <w:rFonts w:hint="eastAsia" w:eastAsia="仿宋"/>
          <w:color w:val="000000"/>
          <w:szCs w:val="21"/>
        </w:rPr>
        <w:t>并达到考核标准</w:t>
      </w:r>
      <w:r>
        <w:rPr>
          <w:rFonts w:eastAsia="仿宋"/>
          <w:color w:val="000000"/>
          <w:szCs w:val="21"/>
        </w:rPr>
        <w:t>者，授予理学学士学位。</w:t>
      </w:r>
    </w:p>
    <w:p>
      <w:pPr>
        <w:spacing w:before="156" w:beforeLines="50" w:line="360" w:lineRule="auto"/>
        <w:rPr>
          <w:rFonts w:eastAsia="仿宋"/>
          <w:b/>
          <w:color w:val="000000"/>
          <w:sz w:val="24"/>
        </w:rPr>
      </w:pPr>
      <w:r>
        <w:rPr>
          <w:rFonts w:eastAsia="仿宋"/>
          <w:b/>
          <w:color w:val="000000"/>
          <w:sz w:val="24"/>
        </w:rPr>
        <w:t>七、学分要求</w:t>
      </w:r>
    </w:p>
    <w:p>
      <w:pPr>
        <w:spacing w:line="360" w:lineRule="auto"/>
        <w:ind w:firstLine="420" w:firstLineChars="200"/>
        <w:rPr>
          <w:rFonts w:eastAsia="仿宋"/>
          <w:color w:val="000000"/>
          <w:szCs w:val="21"/>
        </w:rPr>
      </w:pPr>
      <w:r>
        <w:rPr>
          <w:rFonts w:eastAsia="仿宋"/>
          <w:color w:val="000000"/>
          <w:szCs w:val="21"/>
        </w:rPr>
        <w:t>本专业学生至少应修满150学分方可毕业。</w:t>
      </w:r>
    </w:p>
    <w:p>
      <w:pPr>
        <w:spacing w:before="156" w:beforeLines="50" w:line="360" w:lineRule="auto"/>
        <w:rPr>
          <w:rFonts w:eastAsia="仿宋"/>
          <w:b/>
          <w:bCs/>
          <w:color w:val="000000"/>
          <w:sz w:val="24"/>
        </w:rPr>
      </w:pPr>
      <w:r>
        <w:rPr>
          <w:rFonts w:eastAsia="仿宋"/>
          <w:b/>
          <w:bCs/>
          <w:color w:val="000000"/>
          <w:sz w:val="24"/>
        </w:rPr>
        <w:t>八、教学活动时间、课程学分、学时结构（表1--表2）</w:t>
      </w:r>
    </w:p>
    <w:p>
      <w:pPr>
        <w:spacing w:line="360" w:lineRule="auto"/>
        <w:ind w:firstLine="420" w:firstLineChars="200"/>
        <w:rPr>
          <w:rFonts w:eastAsia="仿宋"/>
          <w:color w:val="000000"/>
          <w:szCs w:val="21"/>
        </w:rPr>
      </w:pPr>
      <w:r>
        <w:rPr>
          <w:rFonts w:eastAsia="仿宋"/>
          <w:color w:val="000000"/>
          <w:szCs w:val="21"/>
        </w:rPr>
        <w:t>每学年设置2个学期，共40周，其中教学时间36周（每学期18周），考试时间4周（每学期2周）。</w:t>
      </w:r>
    </w:p>
    <w:p>
      <w:pPr>
        <w:spacing w:line="360" w:lineRule="auto"/>
        <w:ind w:firstLine="420" w:firstLineChars="200"/>
        <w:rPr>
          <w:rFonts w:eastAsia="仿宋"/>
          <w:color w:val="000000"/>
          <w:szCs w:val="21"/>
        </w:rPr>
      </w:pPr>
      <w:r>
        <w:rPr>
          <w:rFonts w:eastAsia="仿宋"/>
          <w:color w:val="000000"/>
          <w:szCs w:val="21"/>
        </w:rPr>
        <w:t>课堂教学共107学分，占毕业总学分的71.3%；实践教学39学分，占毕业总学分的26.0%，素质拓展与实践创新4学分，占毕业总学分的2.7%。</w:t>
      </w:r>
    </w:p>
    <w:p>
      <w:pPr>
        <w:spacing w:line="360" w:lineRule="auto"/>
        <w:ind w:firstLine="420" w:firstLineChars="200"/>
        <w:rPr>
          <w:rFonts w:eastAsia="仿宋"/>
          <w:color w:val="000000"/>
          <w:szCs w:val="21"/>
        </w:rPr>
      </w:pPr>
      <w:r>
        <w:rPr>
          <w:rFonts w:eastAsia="仿宋"/>
          <w:color w:val="000000"/>
          <w:szCs w:val="21"/>
        </w:rPr>
        <w:t>1. 课堂教学</w:t>
      </w:r>
    </w:p>
    <w:p>
      <w:pPr>
        <w:spacing w:line="360" w:lineRule="auto"/>
        <w:jc w:val="center"/>
        <w:rPr>
          <w:rFonts w:eastAsia="仿宋"/>
          <w:b/>
          <w:bCs/>
          <w:color w:val="000000"/>
          <w:szCs w:val="21"/>
        </w:rPr>
      </w:pPr>
      <w:r>
        <w:rPr>
          <w:rFonts w:eastAsia="仿宋"/>
          <w:b/>
          <w:bCs/>
          <w:color w:val="000000"/>
          <w:szCs w:val="21"/>
        </w:rPr>
        <w:t>表1  各类课程课堂教学学分数和学时数比例分配表</w:t>
      </w:r>
    </w:p>
    <w:tbl>
      <w:tblPr>
        <w:tblStyle w:val="1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13"/>
        <w:gridCol w:w="1455"/>
        <w:gridCol w:w="1600"/>
        <w:gridCol w:w="1194"/>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5" w:type="dxa"/>
            <w:vAlign w:val="center"/>
          </w:tcPr>
          <w:p>
            <w:pPr>
              <w:spacing w:line="360" w:lineRule="auto"/>
              <w:jc w:val="center"/>
              <w:rPr>
                <w:rFonts w:eastAsia="仿宋"/>
                <w:color w:val="000000"/>
                <w:szCs w:val="21"/>
              </w:rPr>
            </w:pPr>
            <w:r>
              <w:rPr>
                <w:rFonts w:eastAsia="仿宋"/>
                <w:color w:val="000000"/>
                <w:szCs w:val="21"/>
              </w:rPr>
              <w:t>课程类型</w:t>
            </w:r>
          </w:p>
        </w:tc>
        <w:tc>
          <w:tcPr>
            <w:tcW w:w="813" w:type="dxa"/>
            <w:vAlign w:val="center"/>
          </w:tcPr>
          <w:p>
            <w:pPr>
              <w:spacing w:line="300" w:lineRule="exact"/>
              <w:jc w:val="center"/>
              <w:rPr>
                <w:rFonts w:eastAsia="仿宋"/>
                <w:color w:val="000000"/>
                <w:szCs w:val="21"/>
              </w:rPr>
            </w:pPr>
            <w:r>
              <w:rPr>
                <w:rFonts w:eastAsia="仿宋"/>
                <w:color w:val="000000"/>
                <w:szCs w:val="21"/>
              </w:rPr>
              <w:t>修读</w:t>
            </w:r>
          </w:p>
          <w:p>
            <w:pPr>
              <w:spacing w:line="300" w:lineRule="exact"/>
              <w:jc w:val="center"/>
              <w:rPr>
                <w:rFonts w:eastAsia="仿宋"/>
                <w:color w:val="000000"/>
                <w:szCs w:val="21"/>
              </w:rPr>
            </w:pPr>
            <w:r>
              <w:rPr>
                <w:rFonts w:eastAsia="仿宋"/>
                <w:color w:val="000000"/>
                <w:szCs w:val="21"/>
              </w:rPr>
              <w:t>方式</w:t>
            </w:r>
          </w:p>
        </w:tc>
        <w:tc>
          <w:tcPr>
            <w:tcW w:w="1455" w:type="dxa"/>
            <w:vAlign w:val="center"/>
          </w:tcPr>
          <w:p>
            <w:pPr>
              <w:spacing w:line="300" w:lineRule="exact"/>
              <w:jc w:val="center"/>
              <w:rPr>
                <w:rFonts w:eastAsia="仿宋"/>
                <w:color w:val="000000"/>
                <w:szCs w:val="21"/>
              </w:rPr>
            </w:pPr>
            <w:r>
              <w:rPr>
                <w:rFonts w:eastAsia="仿宋"/>
                <w:color w:val="000000"/>
                <w:szCs w:val="21"/>
              </w:rPr>
              <w:t>课堂教学</w:t>
            </w:r>
          </w:p>
          <w:p>
            <w:pPr>
              <w:spacing w:line="300" w:lineRule="exact"/>
              <w:jc w:val="center"/>
              <w:rPr>
                <w:rFonts w:eastAsia="仿宋"/>
                <w:color w:val="000000"/>
                <w:szCs w:val="21"/>
              </w:rPr>
            </w:pPr>
            <w:r>
              <w:rPr>
                <w:rFonts w:eastAsia="仿宋"/>
                <w:color w:val="000000"/>
                <w:szCs w:val="21"/>
              </w:rPr>
              <w:t>学分数</w:t>
            </w:r>
          </w:p>
        </w:tc>
        <w:tc>
          <w:tcPr>
            <w:tcW w:w="1600" w:type="dxa"/>
            <w:vAlign w:val="center"/>
          </w:tcPr>
          <w:p>
            <w:pPr>
              <w:spacing w:line="300" w:lineRule="exact"/>
              <w:jc w:val="center"/>
              <w:rPr>
                <w:rFonts w:eastAsia="仿宋"/>
                <w:color w:val="000000"/>
                <w:szCs w:val="21"/>
              </w:rPr>
            </w:pPr>
            <w:r>
              <w:rPr>
                <w:rFonts w:eastAsia="仿宋"/>
                <w:color w:val="000000"/>
                <w:szCs w:val="21"/>
              </w:rPr>
              <w:t>占课堂教学总学分百分比（%）</w:t>
            </w:r>
          </w:p>
        </w:tc>
        <w:tc>
          <w:tcPr>
            <w:tcW w:w="1194" w:type="dxa"/>
            <w:vAlign w:val="center"/>
          </w:tcPr>
          <w:p>
            <w:pPr>
              <w:spacing w:line="300" w:lineRule="exact"/>
              <w:jc w:val="center"/>
              <w:rPr>
                <w:rFonts w:eastAsia="仿宋"/>
                <w:color w:val="000000"/>
                <w:szCs w:val="21"/>
              </w:rPr>
            </w:pPr>
            <w:r>
              <w:rPr>
                <w:rFonts w:eastAsia="仿宋"/>
                <w:color w:val="000000"/>
                <w:szCs w:val="21"/>
              </w:rPr>
              <w:t>课堂教学</w:t>
            </w:r>
          </w:p>
          <w:p>
            <w:pPr>
              <w:spacing w:line="300" w:lineRule="exact"/>
              <w:jc w:val="center"/>
              <w:rPr>
                <w:rFonts w:eastAsia="仿宋"/>
                <w:color w:val="000000"/>
                <w:szCs w:val="21"/>
              </w:rPr>
            </w:pPr>
            <w:r>
              <w:rPr>
                <w:rFonts w:eastAsia="仿宋"/>
                <w:color w:val="000000"/>
                <w:szCs w:val="21"/>
              </w:rPr>
              <w:t>学时数</w:t>
            </w:r>
          </w:p>
        </w:tc>
        <w:tc>
          <w:tcPr>
            <w:tcW w:w="1520" w:type="dxa"/>
            <w:vAlign w:val="center"/>
          </w:tcPr>
          <w:p>
            <w:pPr>
              <w:spacing w:line="300" w:lineRule="exact"/>
              <w:jc w:val="center"/>
              <w:rPr>
                <w:rFonts w:eastAsia="仿宋"/>
                <w:color w:val="000000"/>
                <w:szCs w:val="21"/>
              </w:rPr>
            </w:pPr>
            <w:r>
              <w:rPr>
                <w:rFonts w:eastAsia="仿宋"/>
                <w:color w:val="000000"/>
                <w:szCs w:val="21"/>
              </w:rPr>
              <w:t>占课堂教学总学时百分比（%）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95" w:type="dxa"/>
            <w:vMerge w:val="restart"/>
            <w:vAlign w:val="center"/>
          </w:tcPr>
          <w:p>
            <w:pPr>
              <w:adjustRightInd w:val="0"/>
              <w:snapToGrid w:val="0"/>
              <w:spacing w:line="300" w:lineRule="exact"/>
              <w:jc w:val="center"/>
              <w:rPr>
                <w:rFonts w:eastAsia="仿宋"/>
                <w:color w:val="000000"/>
              </w:rPr>
            </w:pPr>
            <w:r>
              <w:rPr>
                <w:rFonts w:eastAsia="仿宋"/>
                <w:color w:val="000000"/>
              </w:rPr>
              <w:t>学校平台</w:t>
            </w:r>
          </w:p>
          <w:p>
            <w:pPr>
              <w:adjustRightInd w:val="0"/>
              <w:snapToGrid w:val="0"/>
              <w:spacing w:line="300" w:lineRule="exact"/>
              <w:jc w:val="center"/>
              <w:rPr>
                <w:rFonts w:eastAsia="仿宋"/>
                <w:color w:val="000000"/>
                <w:szCs w:val="21"/>
              </w:rPr>
            </w:pPr>
            <w:r>
              <w:rPr>
                <w:rFonts w:eastAsia="仿宋"/>
                <w:color w:val="000000"/>
              </w:rPr>
              <w:t>通识课程</w:t>
            </w:r>
          </w:p>
        </w:tc>
        <w:tc>
          <w:tcPr>
            <w:tcW w:w="813" w:type="dxa"/>
            <w:vAlign w:val="center"/>
          </w:tcPr>
          <w:p>
            <w:pPr>
              <w:spacing w:line="360" w:lineRule="auto"/>
              <w:jc w:val="center"/>
              <w:rPr>
                <w:rFonts w:eastAsia="仿宋"/>
                <w:color w:val="000000"/>
              </w:rPr>
            </w:pPr>
            <w:r>
              <w:rPr>
                <w:rFonts w:eastAsia="仿宋"/>
                <w:color w:val="000000"/>
              </w:rPr>
              <w:t>必修</w:t>
            </w:r>
          </w:p>
        </w:tc>
        <w:tc>
          <w:tcPr>
            <w:tcW w:w="1455" w:type="dxa"/>
            <w:vAlign w:val="center"/>
          </w:tcPr>
          <w:p>
            <w:pPr>
              <w:spacing w:line="360" w:lineRule="auto"/>
              <w:jc w:val="center"/>
              <w:rPr>
                <w:rFonts w:eastAsia="仿宋"/>
                <w:color w:val="000000"/>
                <w:szCs w:val="21"/>
              </w:rPr>
            </w:pPr>
            <w:r>
              <w:rPr>
                <w:rFonts w:eastAsia="仿宋"/>
                <w:color w:val="000000"/>
                <w:szCs w:val="21"/>
              </w:rPr>
              <w:t>26.5</w:t>
            </w:r>
          </w:p>
        </w:tc>
        <w:tc>
          <w:tcPr>
            <w:tcW w:w="1600" w:type="dxa"/>
            <w:vAlign w:val="center"/>
          </w:tcPr>
          <w:p>
            <w:pPr>
              <w:spacing w:line="360" w:lineRule="auto"/>
              <w:jc w:val="center"/>
              <w:rPr>
                <w:rFonts w:eastAsia="仿宋"/>
                <w:color w:val="000000"/>
                <w:szCs w:val="21"/>
              </w:rPr>
            </w:pPr>
            <w:r>
              <w:rPr>
                <w:rFonts w:hint="eastAsia" w:eastAsia="仿宋"/>
                <w:color w:val="000000"/>
                <w:szCs w:val="21"/>
              </w:rPr>
              <w:t>2</w:t>
            </w:r>
            <w:r>
              <w:rPr>
                <w:rFonts w:eastAsia="仿宋"/>
                <w:color w:val="000000"/>
                <w:szCs w:val="21"/>
              </w:rPr>
              <w:t>4.8</w:t>
            </w:r>
          </w:p>
        </w:tc>
        <w:tc>
          <w:tcPr>
            <w:tcW w:w="1194" w:type="dxa"/>
            <w:vAlign w:val="center"/>
          </w:tcPr>
          <w:p>
            <w:pPr>
              <w:spacing w:line="360" w:lineRule="auto"/>
              <w:jc w:val="center"/>
              <w:rPr>
                <w:rFonts w:eastAsia="仿宋"/>
                <w:color w:val="000000"/>
                <w:szCs w:val="21"/>
              </w:rPr>
            </w:pPr>
            <w:r>
              <w:rPr>
                <w:rFonts w:eastAsia="仿宋"/>
                <w:color w:val="000000"/>
                <w:szCs w:val="21"/>
              </w:rPr>
              <w:t>522</w:t>
            </w:r>
          </w:p>
        </w:tc>
        <w:tc>
          <w:tcPr>
            <w:tcW w:w="1520" w:type="dxa"/>
            <w:vAlign w:val="center"/>
          </w:tcPr>
          <w:p>
            <w:pPr>
              <w:spacing w:line="360" w:lineRule="auto"/>
              <w:jc w:val="center"/>
              <w:rPr>
                <w:rFonts w:eastAsia="仿宋"/>
                <w:color w:val="000000"/>
                <w:szCs w:val="21"/>
              </w:rPr>
            </w:pPr>
            <w:r>
              <w:rPr>
                <w:rFonts w:hint="eastAsia" w:eastAsia="仿宋"/>
                <w:color w:val="000000"/>
                <w:szCs w:val="21"/>
              </w:rPr>
              <w:t>2</w:t>
            </w:r>
            <w:r>
              <w:rPr>
                <w:rFonts w:eastAsia="仿宋"/>
                <w:color w:val="000000"/>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95" w:type="dxa"/>
            <w:vMerge w:val="continue"/>
            <w:vAlign w:val="center"/>
          </w:tcPr>
          <w:p>
            <w:pPr>
              <w:spacing w:line="360" w:lineRule="auto"/>
              <w:jc w:val="center"/>
              <w:rPr>
                <w:rFonts w:eastAsia="仿宋"/>
                <w:color w:val="000000"/>
                <w:szCs w:val="21"/>
              </w:rPr>
            </w:pPr>
          </w:p>
        </w:tc>
        <w:tc>
          <w:tcPr>
            <w:tcW w:w="813" w:type="dxa"/>
            <w:vAlign w:val="center"/>
          </w:tcPr>
          <w:p>
            <w:pPr>
              <w:spacing w:line="360" w:lineRule="auto"/>
              <w:jc w:val="center"/>
              <w:rPr>
                <w:rFonts w:eastAsia="仿宋"/>
                <w:color w:val="000000"/>
              </w:rPr>
            </w:pPr>
            <w:r>
              <w:rPr>
                <w:rFonts w:eastAsia="仿宋"/>
                <w:color w:val="000000"/>
              </w:rPr>
              <w:t>选修</w:t>
            </w:r>
          </w:p>
        </w:tc>
        <w:tc>
          <w:tcPr>
            <w:tcW w:w="1455" w:type="dxa"/>
            <w:vAlign w:val="center"/>
          </w:tcPr>
          <w:p>
            <w:pPr>
              <w:spacing w:line="360" w:lineRule="auto"/>
              <w:jc w:val="center"/>
              <w:rPr>
                <w:rFonts w:eastAsia="仿宋"/>
                <w:color w:val="000000"/>
                <w:szCs w:val="21"/>
              </w:rPr>
            </w:pPr>
            <w:r>
              <w:rPr>
                <w:rFonts w:eastAsia="仿宋"/>
                <w:color w:val="000000"/>
                <w:szCs w:val="21"/>
              </w:rPr>
              <w:t>12</w:t>
            </w:r>
          </w:p>
        </w:tc>
        <w:tc>
          <w:tcPr>
            <w:tcW w:w="1600" w:type="dxa"/>
            <w:vAlign w:val="center"/>
          </w:tcPr>
          <w:p>
            <w:pPr>
              <w:spacing w:line="360" w:lineRule="auto"/>
              <w:jc w:val="center"/>
              <w:rPr>
                <w:rFonts w:eastAsia="仿宋"/>
                <w:color w:val="000000"/>
                <w:szCs w:val="21"/>
              </w:rPr>
            </w:pPr>
            <w:r>
              <w:rPr>
                <w:rFonts w:hint="eastAsia" w:eastAsia="仿宋"/>
                <w:color w:val="000000"/>
                <w:szCs w:val="21"/>
              </w:rPr>
              <w:t>1</w:t>
            </w:r>
            <w:r>
              <w:rPr>
                <w:rFonts w:eastAsia="仿宋"/>
                <w:color w:val="000000"/>
                <w:szCs w:val="21"/>
              </w:rPr>
              <w:t>1.2</w:t>
            </w:r>
          </w:p>
        </w:tc>
        <w:tc>
          <w:tcPr>
            <w:tcW w:w="1194" w:type="dxa"/>
            <w:vAlign w:val="center"/>
          </w:tcPr>
          <w:p>
            <w:pPr>
              <w:spacing w:line="360" w:lineRule="auto"/>
              <w:jc w:val="center"/>
              <w:rPr>
                <w:rFonts w:eastAsia="仿宋"/>
                <w:color w:val="000000"/>
                <w:szCs w:val="21"/>
              </w:rPr>
            </w:pPr>
            <w:r>
              <w:rPr>
                <w:rFonts w:eastAsia="仿宋"/>
                <w:color w:val="000000"/>
                <w:szCs w:val="21"/>
              </w:rPr>
              <w:t>216</w:t>
            </w:r>
          </w:p>
        </w:tc>
        <w:tc>
          <w:tcPr>
            <w:tcW w:w="1520" w:type="dxa"/>
            <w:vAlign w:val="center"/>
          </w:tcPr>
          <w:p>
            <w:pPr>
              <w:spacing w:line="360" w:lineRule="auto"/>
              <w:jc w:val="center"/>
              <w:rPr>
                <w:rFonts w:eastAsia="仿宋"/>
                <w:color w:val="000000"/>
                <w:szCs w:val="21"/>
              </w:rPr>
            </w:pPr>
            <w:r>
              <w:rPr>
                <w:rFonts w:hint="eastAsia" w:eastAsia="仿宋"/>
                <w:color w:val="000000"/>
                <w:szCs w:val="21"/>
              </w:rPr>
              <w:t>1</w:t>
            </w:r>
            <w:r>
              <w:rPr>
                <w:rFonts w:eastAsia="仿宋"/>
                <w:color w:val="000000"/>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95" w:type="dxa"/>
            <w:vMerge w:val="continue"/>
            <w:vAlign w:val="center"/>
          </w:tcPr>
          <w:p>
            <w:pPr>
              <w:spacing w:line="360" w:lineRule="auto"/>
              <w:jc w:val="center"/>
              <w:rPr>
                <w:rFonts w:eastAsia="仿宋"/>
                <w:color w:val="000000"/>
                <w:szCs w:val="21"/>
              </w:rPr>
            </w:pPr>
          </w:p>
        </w:tc>
        <w:tc>
          <w:tcPr>
            <w:tcW w:w="813" w:type="dxa"/>
            <w:vAlign w:val="center"/>
          </w:tcPr>
          <w:p>
            <w:pPr>
              <w:spacing w:line="360" w:lineRule="auto"/>
              <w:jc w:val="center"/>
              <w:rPr>
                <w:rFonts w:eastAsia="仿宋"/>
                <w:color w:val="000000"/>
              </w:rPr>
            </w:pPr>
            <w:r>
              <w:rPr>
                <w:rFonts w:eastAsia="仿宋"/>
                <w:color w:val="000000"/>
              </w:rPr>
              <w:t>小计</w:t>
            </w:r>
          </w:p>
        </w:tc>
        <w:tc>
          <w:tcPr>
            <w:tcW w:w="1455" w:type="dxa"/>
            <w:vAlign w:val="center"/>
          </w:tcPr>
          <w:p>
            <w:pPr>
              <w:spacing w:line="360" w:lineRule="auto"/>
              <w:jc w:val="center"/>
              <w:rPr>
                <w:rFonts w:eastAsia="仿宋"/>
                <w:color w:val="000000"/>
                <w:szCs w:val="21"/>
              </w:rPr>
            </w:pPr>
            <w:r>
              <w:rPr>
                <w:rFonts w:eastAsia="仿宋"/>
                <w:color w:val="000000"/>
                <w:szCs w:val="21"/>
              </w:rPr>
              <w:t>38.5</w:t>
            </w:r>
          </w:p>
        </w:tc>
        <w:tc>
          <w:tcPr>
            <w:tcW w:w="1600" w:type="dxa"/>
            <w:vAlign w:val="center"/>
          </w:tcPr>
          <w:p>
            <w:pPr>
              <w:spacing w:line="360" w:lineRule="auto"/>
              <w:jc w:val="center"/>
              <w:rPr>
                <w:rFonts w:eastAsia="仿宋"/>
                <w:color w:val="000000"/>
                <w:szCs w:val="21"/>
              </w:rPr>
            </w:pPr>
            <w:r>
              <w:rPr>
                <w:rFonts w:eastAsia="仿宋"/>
                <w:color w:val="000000"/>
                <w:szCs w:val="21"/>
              </w:rPr>
              <w:t>36.0</w:t>
            </w:r>
          </w:p>
        </w:tc>
        <w:tc>
          <w:tcPr>
            <w:tcW w:w="1194" w:type="dxa"/>
            <w:vAlign w:val="center"/>
          </w:tcPr>
          <w:p>
            <w:pPr>
              <w:spacing w:line="360" w:lineRule="auto"/>
              <w:jc w:val="center"/>
              <w:rPr>
                <w:rFonts w:eastAsia="仿宋"/>
                <w:color w:val="000000"/>
                <w:szCs w:val="21"/>
              </w:rPr>
            </w:pPr>
            <w:r>
              <w:rPr>
                <w:rFonts w:eastAsia="仿宋"/>
                <w:color w:val="000000"/>
                <w:szCs w:val="21"/>
              </w:rPr>
              <w:t>738</w:t>
            </w:r>
          </w:p>
        </w:tc>
        <w:tc>
          <w:tcPr>
            <w:tcW w:w="1520" w:type="dxa"/>
            <w:vAlign w:val="center"/>
          </w:tcPr>
          <w:p>
            <w:pPr>
              <w:spacing w:line="360" w:lineRule="auto"/>
              <w:jc w:val="center"/>
              <w:rPr>
                <w:rFonts w:eastAsia="仿宋"/>
                <w:color w:val="000000"/>
                <w:szCs w:val="21"/>
              </w:rPr>
            </w:pPr>
            <w:r>
              <w:rPr>
                <w:rFonts w:hint="eastAsia" w:eastAsia="仿宋"/>
                <w:color w:val="000000"/>
                <w:szCs w:val="21"/>
              </w:rPr>
              <w:t>3</w:t>
            </w:r>
            <w:r>
              <w:rPr>
                <w:rFonts w:eastAsia="仿宋"/>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adjustRightInd w:val="0"/>
              <w:snapToGrid w:val="0"/>
              <w:spacing w:line="300" w:lineRule="exact"/>
              <w:jc w:val="center"/>
              <w:rPr>
                <w:rFonts w:eastAsia="仿宋"/>
                <w:color w:val="000000"/>
              </w:rPr>
            </w:pPr>
            <w:r>
              <w:rPr>
                <w:rFonts w:eastAsia="仿宋"/>
                <w:color w:val="000000"/>
              </w:rPr>
              <w:t>学院平台</w:t>
            </w:r>
          </w:p>
          <w:p>
            <w:pPr>
              <w:adjustRightInd w:val="0"/>
              <w:snapToGrid w:val="0"/>
              <w:spacing w:line="300" w:lineRule="exact"/>
              <w:jc w:val="center"/>
              <w:rPr>
                <w:rFonts w:eastAsia="仿宋"/>
                <w:color w:val="000000"/>
                <w:szCs w:val="21"/>
              </w:rPr>
            </w:pPr>
            <w:r>
              <w:rPr>
                <w:rFonts w:eastAsia="仿宋"/>
                <w:color w:val="000000"/>
              </w:rPr>
              <w:t>学科基础课程</w:t>
            </w:r>
          </w:p>
        </w:tc>
        <w:tc>
          <w:tcPr>
            <w:tcW w:w="813" w:type="dxa"/>
            <w:vAlign w:val="center"/>
          </w:tcPr>
          <w:p>
            <w:pPr>
              <w:spacing w:line="360" w:lineRule="auto"/>
              <w:jc w:val="center"/>
              <w:rPr>
                <w:rFonts w:eastAsia="仿宋"/>
                <w:color w:val="000000"/>
              </w:rPr>
            </w:pPr>
            <w:r>
              <w:rPr>
                <w:rFonts w:eastAsia="仿宋"/>
                <w:color w:val="000000"/>
              </w:rPr>
              <w:t>必修</w:t>
            </w:r>
          </w:p>
        </w:tc>
        <w:tc>
          <w:tcPr>
            <w:tcW w:w="1455" w:type="dxa"/>
            <w:vAlign w:val="center"/>
          </w:tcPr>
          <w:p>
            <w:pPr>
              <w:spacing w:line="360" w:lineRule="auto"/>
              <w:jc w:val="center"/>
              <w:rPr>
                <w:rFonts w:eastAsia="仿宋"/>
                <w:color w:val="000000"/>
                <w:szCs w:val="21"/>
              </w:rPr>
            </w:pPr>
            <w:r>
              <w:rPr>
                <w:rFonts w:eastAsia="仿宋"/>
                <w:color w:val="000000"/>
                <w:szCs w:val="21"/>
              </w:rPr>
              <w:t>12.5</w:t>
            </w:r>
          </w:p>
        </w:tc>
        <w:tc>
          <w:tcPr>
            <w:tcW w:w="1600" w:type="dxa"/>
            <w:vAlign w:val="center"/>
          </w:tcPr>
          <w:p>
            <w:pPr>
              <w:spacing w:line="360" w:lineRule="auto"/>
              <w:jc w:val="center"/>
              <w:rPr>
                <w:rFonts w:eastAsia="仿宋"/>
                <w:color w:val="000000"/>
                <w:szCs w:val="21"/>
              </w:rPr>
            </w:pPr>
            <w:r>
              <w:rPr>
                <w:rFonts w:hint="eastAsia" w:eastAsia="仿宋"/>
                <w:color w:val="000000"/>
                <w:szCs w:val="21"/>
              </w:rPr>
              <w:t>1</w:t>
            </w:r>
            <w:r>
              <w:rPr>
                <w:rFonts w:eastAsia="仿宋"/>
                <w:color w:val="000000"/>
                <w:szCs w:val="21"/>
              </w:rPr>
              <w:t>1.7</w:t>
            </w:r>
          </w:p>
        </w:tc>
        <w:tc>
          <w:tcPr>
            <w:tcW w:w="1194" w:type="dxa"/>
            <w:vAlign w:val="center"/>
          </w:tcPr>
          <w:p>
            <w:pPr>
              <w:spacing w:line="360" w:lineRule="auto"/>
              <w:jc w:val="center"/>
              <w:rPr>
                <w:rFonts w:eastAsia="仿宋"/>
                <w:color w:val="000000"/>
                <w:szCs w:val="21"/>
              </w:rPr>
            </w:pPr>
            <w:r>
              <w:rPr>
                <w:rFonts w:eastAsia="仿宋"/>
                <w:color w:val="000000"/>
                <w:szCs w:val="21"/>
              </w:rPr>
              <w:t>228</w:t>
            </w:r>
          </w:p>
        </w:tc>
        <w:tc>
          <w:tcPr>
            <w:tcW w:w="1520" w:type="dxa"/>
            <w:vAlign w:val="center"/>
          </w:tcPr>
          <w:p>
            <w:pPr>
              <w:spacing w:line="360" w:lineRule="auto"/>
              <w:jc w:val="center"/>
              <w:rPr>
                <w:rFonts w:eastAsia="仿宋"/>
                <w:color w:val="000000"/>
                <w:szCs w:val="21"/>
              </w:rPr>
            </w:pPr>
            <w:r>
              <w:rPr>
                <w:rFonts w:hint="eastAsia" w:eastAsia="仿宋"/>
                <w:color w:val="000000"/>
                <w:szCs w:val="21"/>
              </w:rPr>
              <w:t>1</w:t>
            </w:r>
            <w:r>
              <w:rPr>
                <w:rFonts w:eastAsia="仿宋"/>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95" w:type="dxa"/>
            <w:vMerge w:val="restart"/>
            <w:vAlign w:val="center"/>
          </w:tcPr>
          <w:p>
            <w:pPr>
              <w:spacing w:line="360" w:lineRule="auto"/>
              <w:jc w:val="center"/>
              <w:rPr>
                <w:rFonts w:eastAsia="仿宋"/>
                <w:color w:val="000000"/>
                <w:szCs w:val="21"/>
              </w:rPr>
            </w:pPr>
            <w:r>
              <w:rPr>
                <w:rFonts w:eastAsia="仿宋"/>
                <w:color w:val="000000"/>
                <w:szCs w:val="21"/>
              </w:rPr>
              <w:t>专业课程</w:t>
            </w:r>
          </w:p>
        </w:tc>
        <w:tc>
          <w:tcPr>
            <w:tcW w:w="813" w:type="dxa"/>
            <w:vAlign w:val="center"/>
          </w:tcPr>
          <w:p>
            <w:pPr>
              <w:spacing w:line="360" w:lineRule="auto"/>
              <w:jc w:val="center"/>
              <w:rPr>
                <w:rFonts w:eastAsia="仿宋"/>
                <w:color w:val="000000"/>
              </w:rPr>
            </w:pPr>
            <w:r>
              <w:rPr>
                <w:rFonts w:eastAsia="仿宋"/>
                <w:color w:val="000000"/>
              </w:rPr>
              <w:t>必修</w:t>
            </w:r>
          </w:p>
        </w:tc>
        <w:tc>
          <w:tcPr>
            <w:tcW w:w="1455" w:type="dxa"/>
            <w:vAlign w:val="center"/>
          </w:tcPr>
          <w:p>
            <w:pPr>
              <w:spacing w:line="360" w:lineRule="auto"/>
              <w:jc w:val="center"/>
              <w:rPr>
                <w:rFonts w:eastAsia="仿宋"/>
                <w:color w:val="000000"/>
                <w:szCs w:val="21"/>
              </w:rPr>
            </w:pPr>
            <w:r>
              <w:rPr>
                <w:rFonts w:eastAsia="仿宋"/>
                <w:color w:val="000000"/>
                <w:szCs w:val="21"/>
              </w:rPr>
              <w:t>43</w:t>
            </w:r>
          </w:p>
        </w:tc>
        <w:tc>
          <w:tcPr>
            <w:tcW w:w="1600" w:type="dxa"/>
            <w:vAlign w:val="center"/>
          </w:tcPr>
          <w:p>
            <w:pPr>
              <w:spacing w:line="360" w:lineRule="auto"/>
              <w:jc w:val="center"/>
              <w:rPr>
                <w:rFonts w:eastAsia="仿宋"/>
                <w:color w:val="000000"/>
                <w:szCs w:val="21"/>
              </w:rPr>
            </w:pPr>
            <w:r>
              <w:rPr>
                <w:rFonts w:hint="eastAsia" w:eastAsia="仿宋"/>
                <w:color w:val="000000"/>
                <w:szCs w:val="21"/>
              </w:rPr>
              <w:t>4</w:t>
            </w:r>
            <w:r>
              <w:rPr>
                <w:rFonts w:eastAsia="仿宋"/>
                <w:color w:val="000000"/>
                <w:szCs w:val="21"/>
              </w:rPr>
              <w:t>0.2</w:t>
            </w:r>
          </w:p>
        </w:tc>
        <w:tc>
          <w:tcPr>
            <w:tcW w:w="1194" w:type="dxa"/>
            <w:vAlign w:val="center"/>
          </w:tcPr>
          <w:p>
            <w:pPr>
              <w:spacing w:line="360" w:lineRule="auto"/>
              <w:jc w:val="center"/>
              <w:rPr>
                <w:rFonts w:eastAsia="仿宋"/>
                <w:color w:val="000000"/>
                <w:szCs w:val="21"/>
              </w:rPr>
            </w:pPr>
            <w:r>
              <w:rPr>
                <w:rFonts w:eastAsia="仿宋"/>
                <w:color w:val="000000"/>
                <w:szCs w:val="21"/>
              </w:rPr>
              <w:t>786</w:t>
            </w:r>
          </w:p>
        </w:tc>
        <w:tc>
          <w:tcPr>
            <w:tcW w:w="1520" w:type="dxa"/>
            <w:vAlign w:val="center"/>
          </w:tcPr>
          <w:p>
            <w:pPr>
              <w:spacing w:line="360" w:lineRule="auto"/>
              <w:jc w:val="center"/>
              <w:rPr>
                <w:rFonts w:eastAsia="仿宋"/>
                <w:color w:val="000000"/>
                <w:szCs w:val="21"/>
              </w:rPr>
            </w:pPr>
            <w:r>
              <w:rPr>
                <w:rFonts w:hint="eastAsia" w:eastAsia="仿宋"/>
                <w:color w:val="000000"/>
                <w:szCs w:val="21"/>
              </w:rPr>
              <w:t>3</w:t>
            </w:r>
            <w:r>
              <w:rPr>
                <w:rFonts w:eastAsia="仿宋"/>
                <w:color w:val="00000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95" w:type="dxa"/>
            <w:vMerge w:val="continue"/>
            <w:vAlign w:val="center"/>
          </w:tcPr>
          <w:p>
            <w:pPr>
              <w:spacing w:line="360" w:lineRule="auto"/>
              <w:jc w:val="center"/>
              <w:rPr>
                <w:rFonts w:eastAsia="仿宋"/>
                <w:color w:val="000000"/>
                <w:szCs w:val="21"/>
              </w:rPr>
            </w:pPr>
          </w:p>
        </w:tc>
        <w:tc>
          <w:tcPr>
            <w:tcW w:w="813" w:type="dxa"/>
            <w:vAlign w:val="center"/>
          </w:tcPr>
          <w:p>
            <w:pPr>
              <w:spacing w:line="360" w:lineRule="auto"/>
              <w:jc w:val="center"/>
              <w:rPr>
                <w:rFonts w:eastAsia="仿宋"/>
                <w:color w:val="000000"/>
              </w:rPr>
            </w:pPr>
            <w:r>
              <w:rPr>
                <w:rFonts w:eastAsia="仿宋"/>
                <w:color w:val="000000"/>
              </w:rPr>
              <w:t>选修</w:t>
            </w:r>
          </w:p>
        </w:tc>
        <w:tc>
          <w:tcPr>
            <w:tcW w:w="1455" w:type="dxa"/>
            <w:vAlign w:val="center"/>
          </w:tcPr>
          <w:p>
            <w:pPr>
              <w:spacing w:line="360" w:lineRule="auto"/>
              <w:jc w:val="center"/>
              <w:rPr>
                <w:rFonts w:eastAsia="仿宋"/>
                <w:color w:val="000000"/>
                <w:szCs w:val="21"/>
              </w:rPr>
            </w:pPr>
            <w:r>
              <w:rPr>
                <w:rFonts w:eastAsia="仿宋"/>
                <w:color w:val="000000"/>
                <w:szCs w:val="21"/>
              </w:rPr>
              <w:t>13</w:t>
            </w:r>
          </w:p>
        </w:tc>
        <w:tc>
          <w:tcPr>
            <w:tcW w:w="1600" w:type="dxa"/>
            <w:vAlign w:val="center"/>
          </w:tcPr>
          <w:p>
            <w:pPr>
              <w:spacing w:line="360" w:lineRule="auto"/>
              <w:jc w:val="center"/>
              <w:rPr>
                <w:rFonts w:eastAsia="仿宋"/>
                <w:color w:val="000000"/>
                <w:szCs w:val="21"/>
              </w:rPr>
            </w:pPr>
            <w:r>
              <w:rPr>
                <w:rFonts w:hint="eastAsia" w:eastAsia="仿宋"/>
                <w:color w:val="000000"/>
                <w:szCs w:val="21"/>
              </w:rPr>
              <w:t>1</w:t>
            </w:r>
            <w:r>
              <w:rPr>
                <w:rFonts w:eastAsia="仿宋"/>
                <w:color w:val="000000"/>
                <w:szCs w:val="21"/>
              </w:rPr>
              <w:t>2.1</w:t>
            </w:r>
          </w:p>
        </w:tc>
        <w:tc>
          <w:tcPr>
            <w:tcW w:w="1194" w:type="dxa"/>
            <w:vAlign w:val="center"/>
          </w:tcPr>
          <w:p>
            <w:pPr>
              <w:spacing w:line="360" w:lineRule="auto"/>
              <w:jc w:val="center"/>
              <w:rPr>
                <w:rFonts w:eastAsia="仿宋"/>
                <w:color w:val="000000"/>
                <w:szCs w:val="21"/>
              </w:rPr>
            </w:pPr>
            <w:r>
              <w:rPr>
                <w:rFonts w:eastAsia="仿宋"/>
                <w:color w:val="000000"/>
                <w:szCs w:val="21"/>
              </w:rPr>
              <w:t>234</w:t>
            </w:r>
          </w:p>
        </w:tc>
        <w:tc>
          <w:tcPr>
            <w:tcW w:w="1520" w:type="dxa"/>
            <w:vAlign w:val="center"/>
          </w:tcPr>
          <w:p>
            <w:pPr>
              <w:spacing w:line="360" w:lineRule="auto"/>
              <w:jc w:val="center"/>
              <w:rPr>
                <w:rFonts w:eastAsia="仿宋"/>
                <w:color w:val="000000"/>
                <w:szCs w:val="21"/>
              </w:rPr>
            </w:pPr>
            <w:r>
              <w:rPr>
                <w:rFonts w:hint="eastAsia" w:eastAsia="仿宋"/>
                <w:color w:val="000000"/>
                <w:szCs w:val="21"/>
              </w:rPr>
              <w:t>1</w:t>
            </w:r>
            <w:r>
              <w:rPr>
                <w:rFonts w:eastAsia="仿宋"/>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95" w:type="dxa"/>
            <w:vMerge w:val="continue"/>
            <w:vAlign w:val="center"/>
          </w:tcPr>
          <w:p>
            <w:pPr>
              <w:spacing w:line="360" w:lineRule="auto"/>
              <w:jc w:val="center"/>
              <w:rPr>
                <w:rFonts w:eastAsia="仿宋"/>
                <w:color w:val="000000"/>
                <w:szCs w:val="21"/>
              </w:rPr>
            </w:pPr>
          </w:p>
        </w:tc>
        <w:tc>
          <w:tcPr>
            <w:tcW w:w="813" w:type="dxa"/>
            <w:vAlign w:val="center"/>
          </w:tcPr>
          <w:p>
            <w:pPr>
              <w:spacing w:line="360" w:lineRule="auto"/>
              <w:jc w:val="center"/>
              <w:rPr>
                <w:rFonts w:eastAsia="仿宋"/>
                <w:color w:val="000000"/>
              </w:rPr>
            </w:pPr>
            <w:r>
              <w:rPr>
                <w:rFonts w:eastAsia="仿宋"/>
                <w:color w:val="000000"/>
              </w:rPr>
              <w:t>小计</w:t>
            </w:r>
          </w:p>
        </w:tc>
        <w:tc>
          <w:tcPr>
            <w:tcW w:w="1455" w:type="dxa"/>
            <w:vAlign w:val="center"/>
          </w:tcPr>
          <w:p>
            <w:pPr>
              <w:spacing w:line="360" w:lineRule="auto"/>
              <w:jc w:val="center"/>
              <w:rPr>
                <w:rFonts w:eastAsia="仿宋"/>
                <w:color w:val="000000"/>
                <w:szCs w:val="21"/>
              </w:rPr>
            </w:pPr>
            <w:r>
              <w:rPr>
                <w:rFonts w:eastAsia="仿宋"/>
                <w:color w:val="000000"/>
                <w:szCs w:val="21"/>
              </w:rPr>
              <w:t>56</w:t>
            </w:r>
          </w:p>
        </w:tc>
        <w:tc>
          <w:tcPr>
            <w:tcW w:w="1600" w:type="dxa"/>
            <w:vAlign w:val="center"/>
          </w:tcPr>
          <w:p>
            <w:pPr>
              <w:spacing w:line="360" w:lineRule="auto"/>
              <w:jc w:val="center"/>
              <w:rPr>
                <w:rFonts w:eastAsia="仿宋"/>
                <w:color w:val="000000"/>
                <w:szCs w:val="21"/>
              </w:rPr>
            </w:pPr>
            <w:r>
              <w:rPr>
                <w:rFonts w:hint="eastAsia" w:eastAsia="仿宋"/>
                <w:color w:val="000000"/>
                <w:szCs w:val="21"/>
              </w:rPr>
              <w:t>5</w:t>
            </w:r>
            <w:r>
              <w:rPr>
                <w:rFonts w:eastAsia="仿宋"/>
                <w:color w:val="000000"/>
                <w:szCs w:val="21"/>
              </w:rPr>
              <w:t>2.3</w:t>
            </w:r>
          </w:p>
        </w:tc>
        <w:tc>
          <w:tcPr>
            <w:tcW w:w="1194" w:type="dxa"/>
            <w:vAlign w:val="center"/>
          </w:tcPr>
          <w:p>
            <w:pPr>
              <w:spacing w:line="360" w:lineRule="auto"/>
              <w:jc w:val="center"/>
              <w:rPr>
                <w:rFonts w:eastAsia="仿宋"/>
                <w:color w:val="000000"/>
                <w:szCs w:val="21"/>
              </w:rPr>
            </w:pPr>
            <w:r>
              <w:rPr>
                <w:rFonts w:eastAsia="仿宋"/>
                <w:color w:val="000000"/>
                <w:szCs w:val="21"/>
              </w:rPr>
              <w:t>1020</w:t>
            </w:r>
          </w:p>
        </w:tc>
        <w:tc>
          <w:tcPr>
            <w:tcW w:w="1520" w:type="dxa"/>
            <w:vAlign w:val="center"/>
          </w:tcPr>
          <w:p>
            <w:pPr>
              <w:spacing w:line="360" w:lineRule="auto"/>
              <w:jc w:val="center"/>
              <w:rPr>
                <w:rFonts w:eastAsia="仿宋"/>
                <w:color w:val="000000"/>
                <w:szCs w:val="21"/>
              </w:rPr>
            </w:pPr>
            <w:r>
              <w:rPr>
                <w:rFonts w:hint="eastAsia" w:eastAsia="仿宋"/>
                <w:color w:val="000000"/>
                <w:szCs w:val="21"/>
              </w:rPr>
              <w:t>5</w:t>
            </w:r>
            <w:r>
              <w:rPr>
                <w:rFonts w:eastAsia="仿宋"/>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line="360" w:lineRule="auto"/>
              <w:jc w:val="center"/>
              <w:rPr>
                <w:rFonts w:eastAsia="仿宋"/>
                <w:color w:val="000000"/>
                <w:szCs w:val="21"/>
              </w:rPr>
            </w:pPr>
            <w:r>
              <w:rPr>
                <w:rFonts w:eastAsia="仿宋"/>
                <w:b/>
                <w:bCs/>
                <w:color w:val="000000"/>
                <w:szCs w:val="21"/>
              </w:rPr>
              <w:t>总计</w:t>
            </w:r>
          </w:p>
        </w:tc>
        <w:tc>
          <w:tcPr>
            <w:tcW w:w="813" w:type="dxa"/>
            <w:vAlign w:val="center"/>
          </w:tcPr>
          <w:p>
            <w:pPr>
              <w:spacing w:line="360" w:lineRule="auto"/>
              <w:jc w:val="center"/>
              <w:rPr>
                <w:rFonts w:eastAsia="仿宋"/>
                <w:color w:val="000000"/>
              </w:rPr>
            </w:pPr>
          </w:p>
        </w:tc>
        <w:tc>
          <w:tcPr>
            <w:tcW w:w="1455" w:type="dxa"/>
            <w:vAlign w:val="center"/>
          </w:tcPr>
          <w:p>
            <w:pPr>
              <w:spacing w:line="360" w:lineRule="auto"/>
              <w:jc w:val="center"/>
              <w:rPr>
                <w:rFonts w:eastAsia="仿宋"/>
                <w:color w:val="000000"/>
                <w:szCs w:val="21"/>
              </w:rPr>
            </w:pPr>
            <w:r>
              <w:rPr>
                <w:rFonts w:eastAsia="仿宋"/>
                <w:color w:val="000000"/>
                <w:szCs w:val="21"/>
              </w:rPr>
              <w:t>107</w:t>
            </w:r>
          </w:p>
        </w:tc>
        <w:tc>
          <w:tcPr>
            <w:tcW w:w="1600" w:type="dxa"/>
            <w:vAlign w:val="center"/>
          </w:tcPr>
          <w:p>
            <w:pPr>
              <w:spacing w:line="360" w:lineRule="auto"/>
              <w:jc w:val="center"/>
              <w:rPr>
                <w:rFonts w:eastAsia="仿宋"/>
                <w:color w:val="000000"/>
                <w:szCs w:val="21"/>
              </w:rPr>
            </w:pPr>
            <w:r>
              <w:rPr>
                <w:rFonts w:eastAsia="仿宋"/>
                <w:color w:val="000000"/>
                <w:szCs w:val="21"/>
              </w:rPr>
              <w:t>100.0</w:t>
            </w:r>
          </w:p>
        </w:tc>
        <w:tc>
          <w:tcPr>
            <w:tcW w:w="1194" w:type="dxa"/>
            <w:vAlign w:val="center"/>
          </w:tcPr>
          <w:p>
            <w:pPr>
              <w:spacing w:line="360" w:lineRule="auto"/>
              <w:jc w:val="center"/>
              <w:rPr>
                <w:rFonts w:eastAsia="仿宋"/>
                <w:color w:val="000000"/>
                <w:szCs w:val="21"/>
              </w:rPr>
            </w:pPr>
            <w:r>
              <w:rPr>
                <w:rFonts w:eastAsia="仿宋"/>
                <w:color w:val="000000"/>
                <w:szCs w:val="21"/>
              </w:rPr>
              <w:t>1986</w:t>
            </w:r>
          </w:p>
        </w:tc>
        <w:tc>
          <w:tcPr>
            <w:tcW w:w="1520" w:type="dxa"/>
            <w:vAlign w:val="center"/>
          </w:tcPr>
          <w:p>
            <w:pPr>
              <w:spacing w:line="360" w:lineRule="auto"/>
              <w:jc w:val="center"/>
              <w:rPr>
                <w:rFonts w:eastAsia="仿宋"/>
                <w:color w:val="000000"/>
                <w:szCs w:val="21"/>
              </w:rPr>
            </w:pPr>
            <w:r>
              <w:rPr>
                <w:rFonts w:eastAsia="仿宋"/>
                <w:color w:val="000000"/>
                <w:szCs w:val="21"/>
              </w:rPr>
              <w:t>100.0</w:t>
            </w:r>
          </w:p>
        </w:tc>
      </w:tr>
    </w:tbl>
    <w:p>
      <w:pPr>
        <w:adjustRightInd w:val="0"/>
        <w:snapToGrid w:val="0"/>
        <w:spacing w:line="420" w:lineRule="atLeast"/>
        <w:ind w:firstLine="405"/>
        <w:rPr>
          <w:rFonts w:eastAsia="仿宋"/>
          <w:color w:val="000000"/>
          <w:szCs w:val="21"/>
        </w:rPr>
      </w:pPr>
      <w:r>
        <w:rPr>
          <w:rFonts w:eastAsia="仿宋"/>
          <w:color w:val="000000"/>
          <w:szCs w:val="21"/>
        </w:rPr>
        <w:t>2. 实践教学</w:t>
      </w:r>
    </w:p>
    <w:p>
      <w:pPr>
        <w:adjustRightInd w:val="0"/>
        <w:snapToGrid w:val="0"/>
        <w:spacing w:line="420" w:lineRule="atLeast"/>
        <w:ind w:firstLine="420" w:firstLineChars="200"/>
        <w:rPr>
          <w:rFonts w:eastAsia="仿宋"/>
          <w:color w:val="000000"/>
          <w:szCs w:val="21"/>
        </w:rPr>
      </w:pPr>
      <w:r>
        <w:rPr>
          <w:rFonts w:eastAsia="仿宋"/>
          <w:color w:val="000000"/>
          <w:szCs w:val="21"/>
        </w:rPr>
        <w:t>实践教学共39学分，其中学校平台通识教育课程中实践部分11.5学分；专业课程中实践/实验部分3.5学分，专业实践/实验课程24学分（含读书课程2学分、学年论文1学分、毕业论文（设计）5学分）。</w:t>
      </w:r>
    </w:p>
    <w:p>
      <w:pPr>
        <w:adjustRightInd w:val="0"/>
        <w:snapToGrid w:val="0"/>
        <w:spacing w:line="420" w:lineRule="atLeast"/>
        <w:ind w:firstLine="405"/>
        <w:rPr>
          <w:rFonts w:eastAsia="仿宋"/>
          <w:color w:val="000000"/>
          <w:szCs w:val="21"/>
        </w:rPr>
      </w:pPr>
      <w:r>
        <w:rPr>
          <w:rFonts w:eastAsia="仿宋"/>
          <w:color w:val="000000"/>
          <w:szCs w:val="21"/>
        </w:rPr>
        <w:t>3. 素质拓展与实践创新</w:t>
      </w:r>
    </w:p>
    <w:p>
      <w:pPr>
        <w:adjustRightInd w:val="0"/>
        <w:snapToGrid w:val="0"/>
        <w:spacing w:line="420" w:lineRule="atLeast"/>
        <w:ind w:firstLine="405"/>
        <w:rPr>
          <w:rFonts w:eastAsia="仿宋"/>
          <w:color w:val="000000"/>
          <w:sz w:val="20"/>
        </w:rPr>
      </w:pPr>
      <w:r>
        <w:rPr>
          <w:rFonts w:eastAsia="仿宋"/>
          <w:color w:val="000000"/>
          <w:szCs w:val="21"/>
        </w:rPr>
        <w:t>素质拓展与实践创新共4学分。（注：要求学生至少修读4学分。可分项描述，也可多项组合表述应修学分。）</w:t>
      </w:r>
    </w:p>
    <w:p>
      <w:pPr>
        <w:adjustRightInd w:val="0"/>
        <w:snapToGrid w:val="0"/>
        <w:spacing w:before="156" w:beforeLines="50" w:after="156" w:afterLines="50" w:line="420" w:lineRule="atLeast"/>
        <w:jc w:val="center"/>
        <w:rPr>
          <w:rFonts w:eastAsia="仿宋"/>
          <w:b/>
          <w:bCs/>
          <w:color w:val="000000"/>
        </w:rPr>
      </w:pPr>
      <w:r>
        <w:rPr>
          <w:rFonts w:eastAsia="仿宋"/>
          <w:b/>
          <w:bCs/>
          <w:color w:val="000000"/>
        </w:rPr>
        <w:t>表2  周学时分配表</w:t>
      </w:r>
    </w:p>
    <w:tbl>
      <w:tblPr>
        <w:tblStyle w:val="12"/>
        <w:tblW w:w="83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20"/>
        <w:gridCol w:w="920"/>
        <w:gridCol w:w="920"/>
        <w:gridCol w:w="920"/>
        <w:gridCol w:w="920"/>
        <w:gridCol w:w="920"/>
        <w:gridCol w:w="920"/>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tcBorders>
              <w:top w:val="single" w:color="auto" w:sz="12" w:space="0"/>
              <w:left w:val="nil"/>
            </w:tcBorders>
            <w:vAlign w:val="center"/>
          </w:tcPr>
          <w:p>
            <w:pPr>
              <w:jc w:val="center"/>
              <w:rPr>
                <w:rFonts w:eastAsia="仿宋"/>
                <w:color w:val="000000"/>
                <w:szCs w:val="21"/>
              </w:rPr>
            </w:pPr>
            <w:r>
              <w:rPr>
                <w:rFonts w:eastAsia="仿宋"/>
                <w:color w:val="000000"/>
                <w:szCs w:val="21"/>
              </w:rPr>
              <w:t>学期</w:t>
            </w:r>
          </w:p>
        </w:tc>
        <w:tc>
          <w:tcPr>
            <w:tcW w:w="920" w:type="dxa"/>
            <w:tcBorders>
              <w:top w:val="single" w:color="auto" w:sz="12" w:space="0"/>
            </w:tcBorders>
            <w:vAlign w:val="center"/>
          </w:tcPr>
          <w:p>
            <w:pPr>
              <w:jc w:val="center"/>
              <w:rPr>
                <w:rFonts w:eastAsia="仿宋"/>
                <w:color w:val="000000"/>
                <w:szCs w:val="21"/>
              </w:rPr>
            </w:pPr>
            <w:r>
              <w:rPr>
                <w:rFonts w:eastAsia="仿宋"/>
                <w:color w:val="000000"/>
                <w:szCs w:val="21"/>
              </w:rPr>
              <w:t>一</w:t>
            </w:r>
          </w:p>
        </w:tc>
        <w:tc>
          <w:tcPr>
            <w:tcW w:w="920" w:type="dxa"/>
            <w:tcBorders>
              <w:top w:val="single" w:color="auto" w:sz="12" w:space="0"/>
            </w:tcBorders>
            <w:vAlign w:val="center"/>
          </w:tcPr>
          <w:p>
            <w:pPr>
              <w:jc w:val="center"/>
              <w:rPr>
                <w:rFonts w:eastAsia="仿宋"/>
                <w:color w:val="000000"/>
                <w:szCs w:val="21"/>
              </w:rPr>
            </w:pPr>
            <w:r>
              <w:rPr>
                <w:rFonts w:eastAsia="仿宋"/>
                <w:color w:val="000000"/>
                <w:szCs w:val="21"/>
              </w:rPr>
              <w:t>二</w:t>
            </w:r>
          </w:p>
        </w:tc>
        <w:tc>
          <w:tcPr>
            <w:tcW w:w="920" w:type="dxa"/>
            <w:tcBorders>
              <w:top w:val="single" w:color="auto" w:sz="12" w:space="0"/>
            </w:tcBorders>
            <w:vAlign w:val="center"/>
          </w:tcPr>
          <w:p>
            <w:pPr>
              <w:jc w:val="center"/>
              <w:rPr>
                <w:rFonts w:eastAsia="仿宋"/>
                <w:color w:val="000000"/>
                <w:szCs w:val="21"/>
              </w:rPr>
            </w:pPr>
            <w:r>
              <w:rPr>
                <w:rFonts w:eastAsia="仿宋"/>
                <w:color w:val="000000"/>
                <w:szCs w:val="21"/>
              </w:rPr>
              <w:t>三</w:t>
            </w:r>
          </w:p>
        </w:tc>
        <w:tc>
          <w:tcPr>
            <w:tcW w:w="920" w:type="dxa"/>
            <w:tcBorders>
              <w:top w:val="single" w:color="auto" w:sz="12" w:space="0"/>
            </w:tcBorders>
            <w:vAlign w:val="center"/>
          </w:tcPr>
          <w:p>
            <w:pPr>
              <w:jc w:val="center"/>
              <w:rPr>
                <w:rFonts w:eastAsia="仿宋"/>
                <w:color w:val="000000"/>
                <w:szCs w:val="21"/>
              </w:rPr>
            </w:pPr>
            <w:r>
              <w:rPr>
                <w:rFonts w:eastAsia="仿宋"/>
                <w:color w:val="000000"/>
                <w:szCs w:val="21"/>
              </w:rPr>
              <w:t>四</w:t>
            </w:r>
          </w:p>
        </w:tc>
        <w:tc>
          <w:tcPr>
            <w:tcW w:w="920" w:type="dxa"/>
            <w:tcBorders>
              <w:top w:val="single" w:color="auto" w:sz="12" w:space="0"/>
            </w:tcBorders>
            <w:vAlign w:val="center"/>
          </w:tcPr>
          <w:p>
            <w:pPr>
              <w:jc w:val="center"/>
              <w:rPr>
                <w:rFonts w:eastAsia="仿宋"/>
                <w:color w:val="000000"/>
                <w:szCs w:val="21"/>
              </w:rPr>
            </w:pPr>
            <w:r>
              <w:rPr>
                <w:rFonts w:eastAsia="仿宋"/>
                <w:color w:val="000000"/>
                <w:szCs w:val="21"/>
              </w:rPr>
              <w:t>五</w:t>
            </w:r>
          </w:p>
        </w:tc>
        <w:tc>
          <w:tcPr>
            <w:tcW w:w="920" w:type="dxa"/>
            <w:tcBorders>
              <w:top w:val="single" w:color="auto" w:sz="12" w:space="0"/>
            </w:tcBorders>
            <w:vAlign w:val="center"/>
          </w:tcPr>
          <w:p>
            <w:pPr>
              <w:jc w:val="center"/>
              <w:rPr>
                <w:rFonts w:eastAsia="仿宋"/>
                <w:color w:val="000000"/>
                <w:szCs w:val="21"/>
              </w:rPr>
            </w:pPr>
            <w:r>
              <w:rPr>
                <w:rFonts w:eastAsia="仿宋"/>
                <w:color w:val="000000"/>
                <w:szCs w:val="21"/>
              </w:rPr>
              <w:t>六</w:t>
            </w:r>
          </w:p>
        </w:tc>
        <w:tc>
          <w:tcPr>
            <w:tcW w:w="920" w:type="dxa"/>
            <w:tcBorders>
              <w:top w:val="single" w:color="auto" w:sz="12" w:space="0"/>
            </w:tcBorders>
            <w:vAlign w:val="center"/>
          </w:tcPr>
          <w:p>
            <w:pPr>
              <w:jc w:val="center"/>
              <w:rPr>
                <w:rFonts w:eastAsia="仿宋"/>
                <w:color w:val="000000"/>
                <w:szCs w:val="21"/>
              </w:rPr>
            </w:pPr>
            <w:r>
              <w:rPr>
                <w:rFonts w:eastAsia="仿宋"/>
                <w:color w:val="000000"/>
                <w:szCs w:val="21"/>
              </w:rPr>
              <w:t>七</w:t>
            </w:r>
          </w:p>
        </w:tc>
        <w:tc>
          <w:tcPr>
            <w:tcW w:w="920" w:type="dxa"/>
            <w:tcBorders>
              <w:top w:val="single" w:color="auto" w:sz="12" w:space="0"/>
              <w:right w:val="nil"/>
            </w:tcBorders>
            <w:vAlign w:val="center"/>
          </w:tcPr>
          <w:p>
            <w:pPr>
              <w:jc w:val="center"/>
              <w:rPr>
                <w:rFonts w:eastAsia="仿宋"/>
                <w:color w:val="000000"/>
                <w:szCs w:val="21"/>
              </w:rPr>
            </w:pPr>
            <w:r>
              <w:rPr>
                <w:rFonts w:eastAsia="仿宋"/>
                <w:color w:val="000000"/>
                <w:szCs w:val="21"/>
              </w:rPr>
              <w:t>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tcBorders>
              <w:left w:val="nil"/>
              <w:bottom w:val="single" w:color="auto" w:sz="12" w:space="0"/>
            </w:tcBorders>
            <w:vAlign w:val="center"/>
          </w:tcPr>
          <w:p>
            <w:pPr>
              <w:jc w:val="center"/>
              <w:rPr>
                <w:rFonts w:eastAsia="仿宋"/>
                <w:color w:val="000000"/>
                <w:szCs w:val="21"/>
              </w:rPr>
            </w:pPr>
            <w:r>
              <w:rPr>
                <w:rFonts w:eastAsia="仿宋"/>
                <w:color w:val="000000"/>
                <w:szCs w:val="21"/>
              </w:rPr>
              <w:t>周学时</w:t>
            </w:r>
          </w:p>
        </w:tc>
        <w:tc>
          <w:tcPr>
            <w:tcW w:w="920" w:type="dxa"/>
            <w:tcBorders>
              <w:bottom w:val="single" w:color="auto" w:sz="12" w:space="0"/>
            </w:tcBorders>
            <w:vAlign w:val="center"/>
          </w:tcPr>
          <w:p>
            <w:pPr>
              <w:jc w:val="center"/>
              <w:rPr>
                <w:rFonts w:eastAsia="仿宋"/>
                <w:color w:val="000000"/>
                <w:szCs w:val="21"/>
              </w:rPr>
            </w:pPr>
            <w:r>
              <w:rPr>
                <w:rFonts w:eastAsia="仿宋"/>
                <w:color w:val="000000"/>
                <w:szCs w:val="21"/>
              </w:rPr>
              <w:t>28+5</w:t>
            </w:r>
          </w:p>
        </w:tc>
        <w:tc>
          <w:tcPr>
            <w:tcW w:w="920" w:type="dxa"/>
            <w:tcBorders>
              <w:bottom w:val="single" w:color="auto" w:sz="12" w:space="0"/>
            </w:tcBorders>
            <w:vAlign w:val="center"/>
          </w:tcPr>
          <w:p>
            <w:pPr>
              <w:jc w:val="center"/>
              <w:rPr>
                <w:rFonts w:eastAsia="仿宋"/>
                <w:color w:val="000000"/>
                <w:szCs w:val="21"/>
              </w:rPr>
            </w:pPr>
            <w:r>
              <w:rPr>
                <w:rFonts w:eastAsia="仿宋"/>
                <w:color w:val="000000"/>
                <w:szCs w:val="21"/>
              </w:rPr>
              <w:t>21+12</w:t>
            </w:r>
          </w:p>
        </w:tc>
        <w:tc>
          <w:tcPr>
            <w:tcW w:w="920" w:type="dxa"/>
            <w:tcBorders>
              <w:bottom w:val="single" w:color="auto" w:sz="12" w:space="0"/>
            </w:tcBorders>
            <w:vAlign w:val="center"/>
          </w:tcPr>
          <w:p>
            <w:pPr>
              <w:jc w:val="center"/>
              <w:rPr>
                <w:rFonts w:eastAsia="仿宋"/>
                <w:color w:val="000000"/>
                <w:szCs w:val="21"/>
              </w:rPr>
            </w:pPr>
            <w:r>
              <w:rPr>
                <w:rFonts w:eastAsia="仿宋"/>
                <w:color w:val="000000"/>
                <w:szCs w:val="21"/>
              </w:rPr>
              <w:t>14+6</w:t>
            </w:r>
          </w:p>
        </w:tc>
        <w:tc>
          <w:tcPr>
            <w:tcW w:w="920" w:type="dxa"/>
            <w:tcBorders>
              <w:bottom w:val="single" w:color="auto" w:sz="12" w:space="0"/>
            </w:tcBorders>
            <w:vAlign w:val="center"/>
          </w:tcPr>
          <w:p>
            <w:pPr>
              <w:jc w:val="center"/>
              <w:rPr>
                <w:rFonts w:eastAsia="仿宋"/>
                <w:color w:val="000000"/>
                <w:szCs w:val="21"/>
              </w:rPr>
            </w:pPr>
            <w:r>
              <w:rPr>
                <w:rFonts w:eastAsia="仿宋"/>
                <w:color w:val="000000"/>
                <w:szCs w:val="21"/>
              </w:rPr>
              <w:t>13+8</w:t>
            </w:r>
          </w:p>
        </w:tc>
        <w:tc>
          <w:tcPr>
            <w:tcW w:w="920" w:type="dxa"/>
            <w:tcBorders>
              <w:bottom w:val="single" w:color="auto" w:sz="12" w:space="0"/>
            </w:tcBorders>
            <w:vAlign w:val="center"/>
          </w:tcPr>
          <w:p>
            <w:pPr>
              <w:jc w:val="center"/>
              <w:rPr>
                <w:rFonts w:eastAsia="仿宋"/>
                <w:color w:val="000000"/>
                <w:szCs w:val="21"/>
              </w:rPr>
            </w:pPr>
            <w:r>
              <w:rPr>
                <w:rFonts w:eastAsia="仿宋"/>
                <w:color w:val="000000"/>
                <w:szCs w:val="21"/>
              </w:rPr>
              <w:t>9+6</w:t>
            </w:r>
          </w:p>
        </w:tc>
        <w:tc>
          <w:tcPr>
            <w:tcW w:w="920" w:type="dxa"/>
            <w:tcBorders>
              <w:bottom w:val="single" w:color="auto" w:sz="12" w:space="0"/>
            </w:tcBorders>
            <w:vAlign w:val="center"/>
          </w:tcPr>
          <w:p>
            <w:pPr>
              <w:jc w:val="center"/>
              <w:rPr>
                <w:rFonts w:eastAsia="仿宋"/>
                <w:color w:val="000000"/>
                <w:szCs w:val="21"/>
              </w:rPr>
            </w:pPr>
            <w:r>
              <w:rPr>
                <w:rFonts w:eastAsia="仿宋"/>
                <w:color w:val="000000"/>
                <w:szCs w:val="21"/>
              </w:rPr>
              <w:t>8+5</w:t>
            </w:r>
          </w:p>
        </w:tc>
        <w:tc>
          <w:tcPr>
            <w:tcW w:w="920" w:type="dxa"/>
            <w:tcBorders>
              <w:bottom w:val="single" w:color="auto" w:sz="12" w:space="0"/>
            </w:tcBorders>
            <w:vAlign w:val="center"/>
          </w:tcPr>
          <w:p>
            <w:pPr>
              <w:jc w:val="center"/>
              <w:rPr>
                <w:rFonts w:eastAsia="仿宋"/>
                <w:color w:val="000000"/>
                <w:szCs w:val="21"/>
              </w:rPr>
            </w:pPr>
            <w:r>
              <w:rPr>
                <w:rFonts w:eastAsia="仿宋"/>
                <w:color w:val="000000"/>
                <w:szCs w:val="21"/>
              </w:rPr>
              <w:t>6+2</w:t>
            </w:r>
          </w:p>
        </w:tc>
        <w:tc>
          <w:tcPr>
            <w:tcW w:w="920" w:type="dxa"/>
            <w:tcBorders>
              <w:bottom w:val="single" w:color="auto" w:sz="12" w:space="0"/>
              <w:right w:val="nil"/>
            </w:tcBorders>
            <w:vAlign w:val="center"/>
          </w:tcPr>
          <w:p>
            <w:pPr>
              <w:jc w:val="center"/>
              <w:rPr>
                <w:rFonts w:eastAsia="仿宋"/>
                <w:color w:val="000000"/>
                <w:szCs w:val="21"/>
              </w:rPr>
            </w:pPr>
            <w:r>
              <w:rPr>
                <w:rFonts w:hint="eastAsia" w:eastAsia="仿宋"/>
                <w:color w:val="000000"/>
                <w:szCs w:val="21"/>
              </w:rPr>
              <w:t>0</w:t>
            </w:r>
            <w:r>
              <w:rPr>
                <w:rFonts w:eastAsia="仿宋"/>
                <w:color w:val="000000"/>
                <w:szCs w:val="21"/>
              </w:rPr>
              <w:t>+0</w:t>
            </w:r>
          </w:p>
        </w:tc>
      </w:tr>
    </w:tbl>
    <w:p>
      <w:pPr>
        <w:adjustRightInd w:val="0"/>
        <w:snapToGrid w:val="0"/>
        <w:spacing w:line="420" w:lineRule="atLeast"/>
        <w:rPr>
          <w:rFonts w:eastAsia="仿宋"/>
          <w:i/>
          <w:color w:val="000000"/>
        </w:rPr>
      </w:pPr>
      <w:r>
        <w:rPr>
          <w:rFonts w:eastAsia="仿宋"/>
          <w:color w:val="000000"/>
        </w:rPr>
        <w:t>【注：（1）周学时按照“理论课周学时+实验课周学时”的形式给出；（2）选修课周学时按照各类课程原则上规定的修读学期和应修学分，分学期平均计入。】</w:t>
      </w:r>
    </w:p>
    <w:p>
      <w:pPr>
        <w:spacing w:before="312" w:beforeLines="100" w:after="156" w:afterLines="50"/>
        <w:rPr>
          <w:rFonts w:eastAsia="仿宋"/>
          <w:b/>
          <w:bCs/>
          <w:color w:val="000000"/>
          <w:szCs w:val="21"/>
        </w:rPr>
      </w:pPr>
      <w:r>
        <w:rPr>
          <w:rFonts w:eastAsia="仿宋"/>
          <w:b/>
          <w:color w:val="000000"/>
          <w:sz w:val="24"/>
        </w:rPr>
        <w:t>九、课程设置及教学计划表（表3--表8）</w:t>
      </w:r>
    </w:p>
    <w:p>
      <w:pPr>
        <w:jc w:val="center"/>
        <w:rPr>
          <w:rFonts w:eastAsia="仿宋"/>
          <w:b/>
          <w:bCs/>
          <w:color w:val="000000"/>
          <w:szCs w:val="21"/>
        </w:rPr>
      </w:pPr>
      <w:r>
        <w:rPr>
          <w:rFonts w:eastAsia="仿宋"/>
          <w:b/>
          <w:bCs/>
          <w:color w:val="000000"/>
          <w:szCs w:val="21"/>
        </w:rPr>
        <w:t>表3  学校平台通识教育课程教学计划表</w:t>
      </w:r>
    </w:p>
    <w:tbl>
      <w:tblPr>
        <w:tblStyle w:val="12"/>
        <w:tblpPr w:leftFromText="180" w:rightFromText="180" w:vertAnchor="text" w:horzAnchor="page" w:tblpXSpec="center" w:tblpY="100"/>
        <w:tblOverlap w:val="never"/>
        <w:tblW w:w="82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0" w:type="dxa"/>
          <w:bottom w:w="0" w:type="dxa"/>
          <w:right w:w="7" w:type="dxa"/>
        </w:tblCellMar>
      </w:tblPr>
      <w:tblGrid>
        <w:gridCol w:w="388"/>
        <w:gridCol w:w="306"/>
        <w:gridCol w:w="417"/>
        <w:gridCol w:w="637"/>
        <w:gridCol w:w="613"/>
        <w:gridCol w:w="459"/>
        <w:gridCol w:w="440"/>
        <w:gridCol w:w="125"/>
        <w:gridCol w:w="396"/>
        <w:gridCol w:w="407"/>
        <w:gridCol w:w="413"/>
        <w:gridCol w:w="467"/>
        <w:gridCol w:w="346"/>
        <w:gridCol w:w="403"/>
        <w:gridCol w:w="689"/>
        <w:gridCol w:w="1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218" w:hRule="atLeast"/>
        </w:trPr>
        <w:tc>
          <w:tcPr>
            <w:tcW w:w="38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课程性质 </w:t>
            </w:r>
          </w:p>
        </w:tc>
        <w:tc>
          <w:tcPr>
            <w:tcW w:w="723" w:type="dxa"/>
            <w:gridSpan w:val="2"/>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课程代码 </w:t>
            </w:r>
          </w:p>
        </w:tc>
        <w:tc>
          <w:tcPr>
            <w:tcW w:w="1709" w:type="dxa"/>
            <w:gridSpan w:val="3"/>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课程名称 </w:t>
            </w:r>
          </w:p>
        </w:tc>
        <w:tc>
          <w:tcPr>
            <w:tcW w:w="44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学分 </w:t>
            </w:r>
          </w:p>
        </w:tc>
        <w:tc>
          <w:tcPr>
            <w:tcW w:w="1341"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学时数 </w:t>
            </w:r>
          </w:p>
        </w:tc>
        <w:tc>
          <w:tcPr>
            <w:tcW w:w="467"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学期 </w:t>
            </w:r>
          </w:p>
        </w:tc>
        <w:tc>
          <w:tcPr>
            <w:tcW w:w="34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周</w:t>
            </w:r>
          </w:p>
          <w:p>
            <w:pPr>
              <w:jc w:val="center"/>
              <w:rPr>
                <w:rFonts w:eastAsia="仿宋"/>
                <w:color w:val="000000"/>
                <w:sz w:val="15"/>
                <w:szCs w:val="15"/>
              </w:rPr>
            </w:pPr>
            <w:r>
              <w:rPr>
                <w:rFonts w:eastAsia="仿宋"/>
                <w:color w:val="000000"/>
                <w:sz w:val="15"/>
                <w:szCs w:val="15"/>
              </w:rPr>
              <w:t xml:space="preserve">学时 </w:t>
            </w:r>
          </w:p>
        </w:tc>
        <w:tc>
          <w:tcPr>
            <w:tcW w:w="403" w:type="dxa"/>
            <w:vMerge w:val="restart"/>
            <w:tcBorders>
              <w:top w:val="single" w:color="auto" w:sz="12" w:space="0"/>
              <w:left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考核方式</w:t>
            </w:r>
          </w:p>
        </w:tc>
        <w:tc>
          <w:tcPr>
            <w:tcW w:w="689"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承担单位 </w:t>
            </w:r>
          </w:p>
        </w:tc>
        <w:tc>
          <w:tcPr>
            <w:tcW w:w="173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
                <w:color w:val="000000"/>
                <w:sz w:val="15"/>
                <w:szCs w:val="15"/>
              </w:rPr>
            </w:pPr>
            <w:r>
              <w:rPr>
                <w:rFonts w:eastAsia="仿宋"/>
                <w:color w:val="000000"/>
                <w:sz w:val="15"/>
                <w:szCs w:val="15"/>
              </w:rPr>
              <w:t xml:space="preserve">备注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67" w:hRule="atLeast"/>
        </w:trPr>
        <w:tc>
          <w:tcPr>
            <w:tcW w:w="388"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1709" w:type="dxa"/>
            <w:gridSpan w:val="3"/>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44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合计 </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讲授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实践 </w:t>
            </w:r>
          </w:p>
        </w:tc>
        <w:tc>
          <w:tcPr>
            <w:tcW w:w="467"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346"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403" w:type="dxa"/>
            <w:vMerge w:val="continue"/>
            <w:tcBorders>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689"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top w:val="single" w:color="auto" w:sz="12" w:space="0"/>
              <w:left w:val="single" w:color="auto" w:sz="4" w:space="0"/>
              <w:bottom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21" w:hRule="atLeast"/>
        </w:trPr>
        <w:tc>
          <w:tcPr>
            <w:tcW w:w="388"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必</w:t>
            </w:r>
          </w:p>
          <w:p>
            <w:pPr>
              <w:jc w:val="center"/>
              <w:rPr>
                <w:rFonts w:eastAsia="仿宋"/>
                <w:color w:val="000000"/>
                <w:sz w:val="15"/>
                <w:szCs w:val="15"/>
              </w:rPr>
            </w:pPr>
          </w:p>
          <w:p>
            <w:pPr>
              <w:jc w:val="center"/>
              <w:rPr>
                <w:rFonts w:eastAsia="仿宋"/>
                <w:color w:val="000000"/>
                <w:sz w:val="15"/>
                <w:szCs w:val="15"/>
              </w:rPr>
            </w:pPr>
          </w:p>
          <w:p>
            <w:pPr>
              <w:jc w:val="center"/>
              <w:rPr>
                <w:rFonts w:eastAsia="仿宋"/>
                <w:color w:val="000000"/>
                <w:sz w:val="15"/>
                <w:szCs w:val="15"/>
              </w:rPr>
            </w:pPr>
            <w:r>
              <w:rPr>
                <w:rFonts w:eastAsia="仿宋"/>
                <w:color w:val="000000"/>
                <w:sz w:val="15"/>
                <w:szCs w:val="15"/>
              </w:rPr>
              <w:t>修</w:t>
            </w:r>
          </w:p>
          <w:p>
            <w:pPr>
              <w:jc w:val="center"/>
              <w:rPr>
                <w:rFonts w:eastAsia="仿宋"/>
                <w:color w:val="000000"/>
                <w:sz w:val="15"/>
                <w:szCs w:val="15"/>
              </w:rPr>
            </w:pPr>
          </w:p>
          <w:p>
            <w:pPr>
              <w:jc w:val="center"/>
              <w:rPr>
                <w:rFonts w:eastAsia="仿宋"/>
                <w:color w:val="000000"/>
                <w:sz w:val="15"/>
                <w:szCs w:val="15"/>
              </w:rPr>
            </w:pPr>
          </w:p>
          <w:p>
            <w:pPr>
              <w:jc w:val="center"/>
              <w:rPr>
                <w:rFonts w:eastAsia="仿宋"/>
                <w:color w:val="000000"/>
                <w:sz w:val="15"/>
                <w:szCs w:val="15"/>
              </w:rPr>
            </w:pPr>
            <w:r>
              <w:rPr>
                <w:rFonts w:eastAsia="仿宋"/>
                <w:color w:val="000000"/>
                <w:sz w:val="15"/>
                <w:szCs w:val="15"/>
              </w:rPr>
              <w:t xml:space="preserve">课 </w:t>
            </w:r>
          </w:p>
        </w:tc>
        <w:tc>
          <w:tcPr>
            <w:tcW w:w="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310000214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eastAsia="仿宋"/>
                <w:color w:val="000000"/>
                <w:sz w:val="15"/>
                <w:szCs w:val="15"/>
              </w:rPr>
            </w:pPr>
            <w:r>
              <w:rPr>
                <w:rFonts w:eastAsia="仿宋"/>
                <w:color w:val="000000"/>
                <w:sz w:val="15"/>
                <w:szCs w:val="15"/>
              </w:rPr>
              <w:t>思想道德与法治</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 </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54 </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18 </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w w:val="80"/>
                <w:sz w:val="15"/>
                <w:szCs w:val="15"/>
              </w:rPr>
              <w:t>文1理2</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 </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马克思主义学院</w:t>
            </w:r>
          </w:p>
        </w:tc>
        <w:tc>
          <w:tcPr>
            <w:tcW w:w="1731" w:type="dxa"/>
            <w:vMerge w:val="restart"/>
            <w:tcBorders>
              <w:top w:val="single" w:color="auto" w:sz="4" w:space="0"/>
              <w:left w:val="single" w:color="auto" w:sz="4" w:space="0"/>
              <w:bottom w:val="single" w:color="auto" w:sz="4" w:space="0"/>
              <w:right w:val="single" w:color="auto" w:sz="12" w:space="0"/>
            </w:tcBorders>
            <w:vAlign w:val="center"/>
          </w:tcPr>
          <w:p>
            <w:pPr>
              <w:jc w:val="left"/>
              <w:rPr>
                <w:rFonts w:eastAsia="仿宋"/>
                <w:color w:val="000000"/>
                <w:sz w:val="15"/>
                <w:szCs w:val="15"/>
              </w:rPr>
            </w:pPr>
            <w:r>
              <w:rPr>
                <w:rFonts w:eastAsia="仿宋"/>
                <w:color w:val="000000"/>
                <w:sz w:val="15"/>
                <w:szCs w:val="15"/>
              </w:rPr>
              <w:t xml:space="preserve">31000201形势与政策采用专题讲座形式授课，每学期4个专题，每个专题2小时。专题讲座马院承担，考核学工部承担。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5"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310000210</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color w:val="000000"/>
                <w:sz w:val="15"/>
                <w:szCs w:val="15"/>
              </w:rPr>
            </w:pPr>
            <w:r>
              <w:rPr>
                <w:rFonts w:eastAsia="仿宋"/>
                <w:color w:val="000000"/>
                <w:sz w:val="15"/>
                <w:szCs w:val="15"/>
              </w:rPr>
              <w:t>马克思主义基本原理</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 </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54 </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18</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w w:val="80"/>
                <w:sz w:val="15"/>
                <w:szCs w:val="15"/>
              </w:rPr>
            </w:pPr>
            <w:r>
              <w:rPr>
                <w:rFonts w:eastAsia="仿宋"/>
                <w:color w:val="000000"/>
                <w:w w:val="80"/>
                <w:sz w:val="15"/>
                <w:szCs w:val="15"/>
              </w:rPr>
              <w:t>文2理1</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 </w:t>
            </w:r>
          </w:p>
        </w:tc>
        <w:tc>
          <w:tcPr>
            <w:tcW w:w="40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r>
              <w:rPr>
                <w:rFonts w:eastAsia="仿宋"/>
                <w:color w:val="000000"/>
                <w:sz w:val="15"/>
                <w:szCs w:val="15"/>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6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310000215</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
                <w:color w:val="000000"/>
                <w:sz w:val="15"/>
                <w:szCs w:val="15"/>
              </w:rPr>
            </w:pPr>
            <w:r>
              <w:rPr>
                <w:rFonts w:eastAsia="仿宋"/>
                <w:color w:val="000000"/>
                <w:sz w:val="15"/>
                <w:szCs w:val="15"/>
              </w:rPr>
              <w:t xml:space="preserve">毛泽东思想和中国特色社会主义理论体系概论 </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 </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18 </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w w:val="80"/>
                <w:sz w:val="15"/>
                <w:szCs w:val="15"/>
              </w:rPr>
            </w:pPr>
            <w:r>
              <w:rPr>
                <w:rFonts w:eastAsia="仿宋"/>
                <w:color w:val="000000"/>
                <w:w w:val="80"/>
                <w:sz w:val="15"/>
                <w:szCs w:val="15"/>
              </w:rPr>
              <w:t>文3理4</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w:t>
            </w:r>
          </w:p>
        </w:tc>
        <w:tc>
          <w:tcPr>
            <w:tcW w:w="403" w:type="dxa"/>
            <w:tcBorders>
              <w:top w:val="single" w:color="auto" w:sz="4" w:space="0"/>
              <w:left w:val="single" w:color="auto" w:sz="4" w:space="0"/>
              <w:right w:val="single" w:color="auto" w:sz="4" w:space="0"/>
            </w:tcBorders>
            <w:vAlign w:val="center"/>
          </w:tcPr>
          <w:p>
            <w:pPr>
              <w:widowControl/>
              <w:jc w:val="left"/>
              <w:rPr>
                <w:rFonts w:eastAsia="仿宋"/>
                <w:color w:val="000000"/>
                <w:sz w:val="15"/>
                <w:szCs w:val="15"/>
              </w:rPr>
            </w:pPr>
            <w:r>
              <w:rPr>
                <w:rFonts w:eastAsia="仿宋"/>
                <w:color w:val="000000"/>
                <w:sz w:val="15"/>
                <w:szCs w:val="15"/>
              </w:rPr>
              <w:t>考试</w:t>
            </w:r>
          </w:p>
        </w:tc>
        <w:tc>
          <w:tcPr>
            <w:tcW w:w="689" w:type="dxa"/>
            <w:vMerge w:val="continue"/>
            <w:tcBorders>
              <w:top w:val="single" w:color="auto" w:sz="4" w:space="0"/>
              <w:left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310000212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color w:val="000000"/>
                <w:sz w:val="15"/>
                <w:szCs w:val="15"/>
              </w:rPr>
            </w:pPr>
            <w:r>
              <w:rPr>
                <w:rFonts w:eastAsia="仿宋"/>
                <w:color w:val="000000"/>
                <w:sz w:val="15"/>
                <w:szCs w:val="15"/>
              </w:rPr>
              <w:t xml:space="preserve">中国近现代史纲要 </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18</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w w:val="80"/>
                <w:sz w:val="15"/>
                <w:szCs w:val="15"/>
              </w:rPr>
              <w:t>文1理2</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w:t>
            </w:r>
          </w:p>
        </w:tc>
        <w:tc>
          <w:tcPr>
            <w:tcW w:w="403" w:type="dxa"/>
            <w:tcBorders>
              <w:left w:val="single" w:color="auto" w:sz="4" w:space="0"/>
              <w:right w:val="single" w:color="auto" w:sz="4" w:space="0"/>
            </w:tcBorders>
            <w:vAlign w:val="center"/>
          </w:tcPr>
          <w:p>
            <w:pPr>
              <w:widowControl/>
              <w:jc w:val="left"/>
              <w:rPr>
                <w:rFonts w:eastAsia="仿宋"/>
                <w:color w:val="000000"/>
                <w:sz w:val="15"/>
                <w:szCs w:val="15"/>
              </w:rPr>
            </w:pPr>
            <w:r>
              <w:rPr>
                <w:rFonts w:eastAsia="仿宋"/>
                <w:color w:val="000000"/>
                <w:sz w:val="15"/>
                <w:szCs w:val="15"/>
              </w:rPr>
              <w:t>考试</w:t>
            </w:r>
          </w:p>
        </w:tc>
        <w:tc>
          <w:tcPr>
            <w:tcW w:w="689" w:type="dxa"/>
            <w:vMerge w:val="continue"/>
            <w:tcBorders>
              <w:left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310000216</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
                <w:color w:val="000000"/>
                <w:sz w:val="15"/>
                <w:szCs w:val="15"/>
              </w:rPr>
            </w:pPr>
            <w:r>
              <w:rPr>
                <w:rFonts w:eastAsia="仿宋"/>
                <w:color w:val="000000"/>
                <w:sz w:val="15"/>
                <w:szCs w:val="15"/>
              </w:rPr>
              <w:t>习近平新时代中国特色社会主义思想概论</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18</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w w:val="80"/>
                <w:sz w:val="15"/>
                <w:szCs w:val="15"/>
              </w:rPr>
              <w:t>文2理3</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w:t>
            </w:r>
          </w:p>
        </w:tc>
        <w:tc>
          <w:tcPr>
            <w:tcW w:w="403" w:type="dxa"/>
            <w:tcBorders>
              <w:left w:val="single" w:color="auto" w:sz="4" w:space="0"/>
              <w:bottom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continue"/>
            <w:tcBorders>
              <w:left w:val="single" w:color="auto" w:sz="4" w:space="0"/>
              <w:bottom w:val="single" w:color="auto" w:sz="4" w:space="0"/>
              <w:right w:val="single" w:color="auto" w:sz="4" w:space="0"/>
            </w:tcBorders>
            <w:vAlign w:val="center"/>
          </w:tcPr>
          <w:p>
            <w:pPr>
              <w:spacing w:line="160" w:lineRule="exact"/>
              <w:rPr>
                <w:rFonts w:eastAsia="仿宋"/>
                <w:color w:val="000000"/>
                <w:sz w:val="15"/>
                <w:szCs w:val="15"/>
              </w:rPr>
            </w:pPr>
          </w:p>
        </w:tc>
        <w:tc>
          <w:tcPr>
            <w:tcW w:w="173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31000201</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color w:val="000000"/>
                <w:sz w:val="15"/>
                <w:szCs w:val="15"/>
              </w:rPr>
            </w:pPr>
            <w:r>
              <w:rPr>
                <w:rFonts w:eastAsia="仿宋"/>
                <w:color w:val="000000"/>
                <w:sz w:val="15"/>
                <w:szCs w:val="15"/>
              </w:rPr>
              <w:t xml:space="preserve">形势与政策 </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2 </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64</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64</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1-8 </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考查</w:t>
            </w:r>
          </w:p>
        </w:tc>
        <w:tc>
          <w:tcPr>
            <w:tcW w:w="689" w:type="dxa"/>
            <w:tcBorders>
              <w:top w:val="single" w:color="auto" w:sz="4" w:space="0"/>
              <w:left w:val="single" w:color="auto" w:sz="4" w:space="0"/>
              <w:bottom w:val="single" w:color="auto" w:sz="4" w:space="0"/>
              <w:right w:val="single" w:color="auto" w:sz="4" w:space="0"/>
            </w:tcBorders>
            <w:vAlign w:val="center"/>
          </w:tcPr>
          <w:p>
            <w:pPr>
              <w:spacing w:line="160" w:lineRule="exact"/>
              <w:jc w:val="center"/>
              <w:rPr>
                <w:rFonts w:eastAsia="仿宋"/>
                <w:color w:val="000000"/>
                <w:sz w:val="15"/>
                <w:szCs w:val="15"/>
              </w:rPr>
            </w:pPr>
            <w:r>
              <w:rPr>
                <w:rFonts w:eastAsia="仿宋"/>
                <w:color w:val="000000"/>
                <w:sz w:val="15"/>
                <w:szCs w:val="15"/>
              </w:rPr>
              <w:t>马  院</w:t>
            </w:r>
          </w:p>
          <w:p>
            <w:pPr>
              <w:spacing w:line="160" w:lineRule="exact"/>
              <w:jc w:val="center"/>
              <w:rPr>
                <w:rFonts w:eastAsia="仿宋"/>
                <w:color w:val="000000"/>
                <w:sz w:val="15"/>
                <w:szCs w:val="15"/>
              </w:rPr>
            </w:pPr>
            <w:r>
              <w:rPr>
                <w:rFonts w:eastAsia="仿宋"/>
                <w:color w:val="000000"/>
                <w:sz w:val="15"/>
                <w:szCs w:val="15"/>
              </w:rPr>
              <w:t>学工部</w:t>
            </w:r>
          </w:p>
        </w:tc>
        <w:tc>
          <w:tcPr>
            <w:tcW w:w="173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vMerge w:val="restart"/>
            <w:tcBorders>
              <w:top w:val="single" w:color="auto" w:sz="4" w:space="0"/>
              <w:left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310000217</w:t>
            </w:r>
          </w:p>
        </w:tc>
        <w:tc>
          <w:tcPr>
            <w:tcW w:w="637" w:type="dxa"/>
            <w:vMerge w:val="restart"/>
            <w:tcBorders>
              <w:top w:val="single" w:color="auto" w:sz="4" w:space="0"/>
              <w:left w:val="single" w:color="auto" w:sz="4" w:space="0"/>
              <w:right w:val="single" w:color="auto" w:sz="4" w:space="0"/>
            </w:tcBorders>
            <w:vAlign w:val="center"/>
          </w:tcPr>
          <w:p>
            <w:pPr>
              <w:jc w:val="left"/>
              <w:rPr>
                <w:rFonts w:eastAsia="仿宋"/>
                <w:color w:val="000000"/>
                <w:sz w:val="15"/>
                <w:szCs w:val="15"/>
              </w:rPr>
            </w:pPr>
            <w:r>
              <w:rPr>
                <w:rFonts w:eastAsia="仿宋"/>
                <w:color w:val="000000"/>
                <w:sz w:val="15"/>
                <w:szCs w:val="15"/>
              </w:rPr>
              <w:t xml:space="preserve"> 军事课 </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
                <w:color w:val="000000"/>
                <w:sz w:val="15"/>
                <w:szCs w:val="15"/>
              </w:rPr>
            </w:pPr>
            <w:r>
              <w:rPr>
                <w:rFonts w:eastAsia="仿宋"/>
                <w:color w:val="000000"/>
                <w:sz w:val="15"/>
                <w:szCs w:val="15"/>
              </w:rPr>
              <w:t>军事理论</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2 </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1 </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2 </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学工部 </w:t>
            </w:r>
          </w:p>
        </w:tc>
        <w:tc>
          <w:tcPr>
            <w:tcW w:w="1731" w:type="dxa"/>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r>
              <w:rPr>
                <w:rFonts w:eastAsia="仿宋"/>
                <w:color w:val="000000"/>
                <w:sz w:val="15"/>
                <w:szCs w:val="15"/>
              </w:rPr>
              <w:t xml:space="preserve">网络课程+专题辅导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vMerge w:val="continue"/>
            <w:tcBorders>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637" w:type="dxa"/>
            <w:vMerge w:val="continue"/>
            <w:tcBorders>
              <w:left w:val="single" w:color="auto" w:sz="4" w:space="0"/>
              <w:bottom w:val="single" w:color="auto" w:sz="4" w:space="0"/>
              <w:right w:val="single" w:color="auto" w:sz="4" w:space="0"/>
            </w:tcBorders>
            <w:vAlign w:val="center"/>
          </w:tcPr>
          <w:p>
            <w:pPr>
              <w:jc w:val="left"/>
              <w:rPr>
                <w:rFonts w:eastAsia="仿宋"/>
                <w:color w:val="000000"/>
                <w:sz w:val="15"/>
                <w:szCs w:val="15"/>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
                <w:color w:val="000000"/>
                <w:sz w:val="15"/>
                <w:szCs w:val="15"/>
              </w:rPr>
            </w:pPr>
            <w:r>
              <w:rPr>
                <w:rFonts w:eastAsia="仿宋"/>
                <w:color w:val="000000"/>
                <w:sz w:val="15"/>
                <w:szCs w:val="15"/>
              </w:rPr>
              <w:t>军事技能</w:t>
            </w:r>
          </w:p>
        </w:tc>
        <w:tc>
          <w:tcPr>
            <w:tcW w:w="2997"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2周</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学工部</w:t>
            </w:r>
          </w:p>
        </w:tc>
        <w:tc>
          <w:tcPr>
            <w:tcW w:w="1731" w:type="dxa"/>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r>
              <w:rPr>
                <w:rFonts w:eastAsia="仿宋"/>
                <w:color w:val="000000"/>
                <w:sz w:val="15"/>
                <w:szCs w:val="15"/>
              </w:rPr>
              <w:t>不计学分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1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849" w:type="dxa"/>
            <w:gridSpan w:val="15"/>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02"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430000101</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大学体育Ⅰ</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color w:val="000000"/>
                <w:sz w:val="15"/>
                <w:szCs w:val="15"/>
              </w:rPr>
            </w:pPr>
            <w:r>
              <w:rPr>
                <w:rFonts w:eastAsia="仿宋"/>
                <w:color w:val="000000"/>
                <w:sz w:val="15"/>
                <w:szCs w:val="15"/>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32</w:t>
            </w: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1</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体育学院</w:t>
            </w:r>
          </w:p>
        </w:tc>
        <w:tc>
          <w:tcPr>
            <w:tcW w:w="1731"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r>
              <w:rPr>
                <w:rFonts w:eastAsia="仿宋"/>
                <w:color w:val="000000"/>
                <w:sz w:val="15"/>
                <w:szCs w:val="15"/>
              </w:rPr>
              <w:t>体育综合、体育选项</w:t>
            </w:r>
          </w:p>
          <w:p>
            <w:pPr>
              <w:ind w:firstLine="300" w:firstLineChars="200"/>
              <w:rPr>
                <w:rFonts w:eastAsia="仿宋"/>
                <w:color w:val="000000"/>
                <w:sz w:val="15"/>
                <w:szCs w:val="15"/>
              </w:rPr>
            </w:pPr>
            <w:r>
              <w:rPr>
                <w:rFonts w:eastAsia="仿宋"/>
                <w:color w:val="000000"/>
                <w:sz w:val="15"/>
                <w:szCs w:val="15"/>
              </w:rPr>
              <w:t>学生须完成此模块4学分必修课程，并通过《国家学生体质健康标准》测试。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430000102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大学体育Ⅱ</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color w:val="000000"/>
                <w:sz w:val="15"/>
                <w:szCs w:val="15"/>
              </w:rPr>
            </w:pPr>
            <w:r>
              <w:rPr>
                <w:rFonts w:eastAsia="仿宋"/>
                <w:color w:val="000000"/>
                <w:sz w:val="15"/>
                <w:szCs w:val="15"/>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32</w:t>
            </w: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2</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430000103</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大学体育Ⅲ</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color w:val="000000"/>
                <w:sz w:val="15"/>
                <w:szCs w:val="15"/>
              </w:rPr>
            </w:pPr>
            <w:r>
              <w:rPr>
                <w:rFonts w:eastAsia="仿宋"/>
                <w:color w:val="000000"/>
                <w:sz w:val="15"/>
                <w:szCs w:val="15"/>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32</w:t>
            </w: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430000104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大学体育Ⅳ</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color w:val="000000"/>
                <w:sz w:val="15"/>
                <w:szCs w:val="15"/>
              </w:rPr>
            </w:pPr>
            <w:r>
              <w:rPr>
                <w:rFonts w:eastAsia="仿宋"/>
                <w:color w:val="000000"/>
                <w:sz w:val="15"/>
                <w:szCs w:val="15"/>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color w:val="000000"/>
                <w:sz w:val="15"/>
                <w:szCs w:val="15"/>
              </w:rPr>
            </w:pPr>
            <w:r>
              <w:rPr>
                <w:rFonts w:eastAsia="仿宋"/>
                <w:color w:val="000000"/>
                <w:sz w:val="15"/>
                <w:szCs w:val="15"/>
              </w:rPr>
              <w:t>32</w:t>
            </w: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4</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《国家学生体质健康标准》</w:t>
            </w:r>
          </w:p>
        </w:tc>
        <w:tc>
          <w:tcPr>
            <w:tcW w:w="299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sz w:val="15"/>
                <w:szCs w:val="15"/>
              </w:rPr>
            </w:pPr>
            <w:r>
              <w:rPr>
                <w:rFonts w:eastAsia="仿宋"/>
                <w:color w:val="000000"/>
                <w:sz w:val="15"/>
                <w:szCs w:val="15"/>
              </w:rPr>
              <w:t>自主锻炼，每学年测试1次</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15"/>
                <w:szCs w:val="15"/>
              </w:rPr>
            </w:pPr>
          </w:p>
        </w:tc>
        <w:tc>
          <w:tcPr>
            <w:tcW w:w="1731" w:type="dxa"/>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r>
              <w:rPr>
                <w:rFonts w:eastAsia="仿宋"/>
                <w:color w:val="000000"/>
                <w:sz w:val="15"/>
                <w:szCs w:val="15"/>
              </w:rPr>
              <w:t>不计学分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80"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849" w:type="dxa"/>
            <w:gridSpan w:val="15"/>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52000101</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大学英语Ⅰ</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color w:val="000000"/>
                <w:sz w:val="15"/>
                <w:szCs w:val="15"/>
              </w:rPr>
            </w:pPr>
            <w:r>
              <w:rPr>
                <w:rFonts w:eastAsia="仿宋"/>
                <w:color w:val="000000"/>
                <w:sz w:val="15"/>
                <w:szCs w:val="15"/>
              </w:rPr>
              <w:t>1</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color w:val="000000"/>
                <w:sz w:val="15"/>
                <w:szCs w:val="15"/>
              </w:rPr>
            </w:pPr>
            <w:r>
              <w:rPr>
                <w:rFonts w:eastAsia="仿宋"/>
                <w:color w:val="000000"/>
                <w:sz w:val="15"/>
                <w:szCs w:val="15"/>
              </w:rPr>
              <w:t>3</w:t>
            </w:r>
          </w:p>
        </w:tc>
        <w:tc>
          <w:tcPr>
            <w:tcW w:w="403" w:type="dxa"/>
            <w:tcBorders>
              <w:top w:val="single" w:color="auto" w:sz="4" w:space="0"/>
              <w:left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restart"/>
            <w:tcBorders>
              <w:top w:val="single" w:color="auto" w:sz="4" w:space="0"/>
              <w:left w:val="single" w:color="auto" w:sz="4" w:space="0"/>
              <w:right w:val="single" w:color="auto" w:sz="4" w:space="0"/>
            </w:tcBorders>
            <w:vAlign w:val="center"/>
          </w:tcPr>
          <w:p>
            <w:pPr>
              <w:jc w:val="center"/>
              <w:rPr>
                <w:rFonts w:eastAsia="仿宋"/>
                <w:color w:val="000000"/>
                <w:spacing w:val="-10"/>
                <w:sz w:val="15"/>
                <w:szCs w:val="15"/>
              </w:rPr>
            </w:pPr>
            <w:r>
              <w:rPr>
                <w:rFonts w:eastAsia="仿宋"/>
                <w:color w:val="000000"/>
                <w:spacing w:val="-10"/>
                <w:sz w:val="15"/>
                <w:szCs w:val="15"/>
              </w:rPr>
              <w:t>外国语学院</w:t>
            </w:r>
          </w:p>
        </w:tc>
        <w:tc>
          <w:tcPr>
            <w:tcW w:w="1731" w:type="dxa"/>
            <w:vMerge w:val="restart"/>
            <w:tcBorders>
              <w:top w:val="single" w:color="auto" w:sz="4" w:space="0"/>
              <w:left w:val="single" w:color="auto" w:sz="4" w:space="0"/>
              <w:right w:val="single" w:color="auto" w:sz="12" w:space="0"/>
            </w:tcBorders>
            <w:vAlign w:val="center"/>
          </w:tcPr>
          <w:p>
            <w:pPr>
              <w:jc w:val="left"/>
              <w:rPr>
                <w:rFonts w:eastAsia="仿宋"/>
                <w:color w:val="000000"/>
                <w:sz w:val="15"/>
                <w:szCs w:val="15"/>
              </w:rPr>
            </w:pPr>
            <w:r>
              <w:rPr>
                <w:rFonts w:eastAsia="仿宋"/>
                <w:color w:val="000000"/>
                <w:sz w:val="15"/>
                <w:szCs w:val="15"/>
              </w:rPr>
              <w:t>大学俄语、大学日语根据特殊专业需求开设。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52000102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大学英语Ⅱ</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color w:val="000000"/>
                <w:sz w:val="15"/>
                <w:szCs w:val="15"/>
              </w:rPr>
            </w:pPr>
            <w:r>
              <w:rPr>
                <w:rFonts w:eastAsia="仿宋"/>
                <w:color w:val="000000"/>
                <w:sz w:val="15"/>
                <w:szCs w:val="15"/>
              </w:rPr>
              <w:t>2</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color w:val="000000"/>
                <w:sz w:val="15"/>
                <w:szCs w:val="15"/>
              </w:rPr>
            </w:pPr>
            <w:r>
              <w:rPr>
                <w:rFonts w:eastAsia="仿宋"/>
                <w:color w:val="000000"/>
                <w:sz w:val="15"/>
                <w:szCs w:val="15"/>
              </w:rPr>
              <w:t>3</w:t>
            </w:r>
          </w:p>
        </w:tc>
        <w:tc>
          <w:tcPr>
            <w:tcW w:w="403" w:type="dxa"/>
            <w:tcBorders>
              <w:left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continue"/>
            <w:tcBorders>
              <w:left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left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52000103</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大学英语Ⅲ</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color w:val="000000"/>
                <w:sz w:val="15"/>
                <w:szCs w:val="15"/>
              </w:rPr>
            </w:pPr>
            <w:r>
              <w:rPr>
                <w:rFonts w:eastAsia="仿宋"/>
                <w:color w:val="000000"/>
                <w:sz w:val="15"/>
                <w:szCs w:val="15"/>
              </w:rPr>
              <w:t>3</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color w:val="000000"/>
                <w:sz w:val="15"/>
                <w:szCs w:val="15"/>
              </w:rPr>
            </w:pPr>
            <w:r>
              <w:rPr>
                <w:rFonts w:eastAsia="仿宋"/>
                <w:color w:val="000000"/>
                <w:sz w:val="15"/>
                <w:szCs w:val="15"/>
              </w:rPr>
              <w:t>3</w:t>
            </w:r>
          </w:p>
        </w:tc>
        <w:tc>
          <w:tcPr>
            <w:tcW w:w="403" w:type="dxa"/>
            <w:tcBorders>
              <w:left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continue"/>
            <w:tcBorders>
              <w:left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left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52000104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大学英语Ⅳ</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54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color w:val="000000"/>
                <w:sz w:val="15"/>
                <w:szCs w:val="15"/>
              </w:rPr>
            </w:pPr>
            <w:r>
              <w:rPr>
                <w:rFonts w:eastAsia="仿宋"/>
                <w:color w:val="000000"/>
                <w:sz w:val="15"/>
                <w:szCs w:val="15"/>
              </w:rPr>
              <w:t>4</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color w:val="000000"/>
                <w:sz w:val="15"/>
                <w:szCs w:val="15"/>
              </w:rPr>
            </w:pPr>
            <w:r>
              <w:rPr>
                <w:rFonts w:eastAsia="仿宋"/>
                <w:color w:val="000000"/>
                <w:sz w:val="15"/>
                <w:szCs w:val="15"/>
              </w:rPr>
              <w:t>3</w:t>
            </w:r>
          </w:p>
        </w:tc>
        <w:tc>
          <w:tcPr>
            <w:tcW w:w="403" w:type="dxa"/>
            <w:tcBorders>
              <w:left w:val="single" w:color="auto" w:sz="4" w:space="0"/>
              <w:right w:val="single" w:color="auto" w:sz="4" w:space="0"/>
            </w:tcBorders>
            <w:vAlign w:val="center"/>
          </w:tcPr>
          <w:p>
            <w:pPr>
              <w:spacing w:line="160" w:lineRule="exact"/>
              <w:rPr>
                <w:rFonts w:eastAsia="仿宋"/>
                <w:color w:val="000000"/>
                <w:sz w:val="15"/>
                <w:szCs w:val="15"/>
              </w:rPr>
            </w:pPr>
            <w:r>
              <w:rPr>
                <w:rFonts w:eastAsia="仿宋"/>
                <w:color w:val="000000"/>
                <w:sz w:val="15"/>
                <w:szCs w:val="15"/>
              </w:rPr>
              <w:t>考试</w:t>
            </w:r>
          </w:p>
        </w:tc>
        <w:tc>
          <w:tcPr>
            <w:tcW w:w="689" w:type="dxa"/>
            <w:vMerge w:val="continue"/>
            <w:tcBorders>
              <w:left w:val="single" w:color="auto" w:sz="4" w:space="0"/>
              <w:right w:val="single" w:color="auto" w:sz="4" w:space="0"/>
            </w:tcBorders>
            <w:vAlign w:val="center"/>
          </w:tcPr>
          <w:p>
            <w:pPr>
              <w:widowControl/>
              <w:jc w:val="left"/>
              <w:rPr>
                <w:rFonts w:eastAsia="仿宋"/>
                <w:color w:val="000000"/>
                <w:sz w:val="15"/>
                <w:szCs w:val="15"/>
              </w:rPr>
            </w:pPr>
          </w:p>
        </w:tc>
        <w:tc>
          <w:tcPr>
            <w:tcW w:w="1731" w:type="dxa"/>
            <w:vMerge w:val="continue"/>
            <w:tcBorders>
              <w:left w:val="single" w:color="auto" w:sz="4" w:space="0"/>
              <w:right w:val="single" w:color="auto" w:sz="12" w:space="0"/>
            </w:tcBorders>
            <w:vAlign w:val="center"/>
          </w:tcPr>
          <w:p>
            <w:pPr>
              <w:widowControl/>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80"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849" w:type="dxa"/>
            <w:gridSpan w:val="15"/>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000000206</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大学生职业发展与就业指导</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18 </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10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8</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6</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考查</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创  院</w:t>
            </w:r>
          </w:p>
          <w:p>
            <w:pPr>
              <w:jc w:val="center"/>
              <w:rPr>
                <w:rFonts w:eastAsia="仿宋"/>
                <w:color w:val="000000"/>
                <w:spacing w:val="-10"/>
                <w:sz w:val="15"/>
                <w:szCs w:val="15"/>
              </w:rPr>
            </w:pPr>
            <w:r>
              <w:rPr>
                <w:rFonts w:eastAsia="仿宋"/>
                <w:color w:val="000000"/>
                <w:spacing w:val="-10"/>
                <w:sz w:val="15"/>
                <w:szCs w:val="15"/>
              </w:rPr>
              <w:t>就业校友处</w:t>
            </w:r>
          </w:p>
        </w:tc>
        <w:tc>
          <w:tcPr>
            <w:tcW w:w="1731" w:type="dxa"/>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r>
              <w:rPr>
                <w:rFonts w:eastAsia="仿宋"/>
                <w:color w:val="000000"/>
                <w:sz w:val="15"/>
                <w:szCs w:val="15"/>
              </w:rPr>
              <w:t>创新创业课程,9周排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241"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000000205</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color w:val="000000"/>
                <w:sz w:val="15"/>
                <w:szCs w:val="15"/>
              </w:rPr>
            </w:pPr>
            <w:r>
              <w:rPr>
                <w:rFonts w:eastAsia="仿宋"/>
                <w:color w:val="000000"/>
                <w:sz w:val="15"/>
                <w:szCs w:val="15"/>
              </w:rPr>
              <w:t>劳动</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2</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1-6</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40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考查</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各学院</w:t>
            </w:r>
          </w:p>
        </w:tc>
        <w:tc>
          <w:tcPr>
            <w:tcW w:w="1731" w:type="dxa"/>
            <w:tcBorders>
              <w:top w:val="single" w:color="auto" w:sz="4" w:space="0"/>
              <w:left w:val="single" w:color="auto" w:sz="4" w:space="0"/>
              <w:bottom w:val="single" w:color="auto" w:sz="4" w:space="0"/>
              <w:right w:val="single" w:color="auto" w:sz="12" w:space="0"/>
            </w:tcBorders>
            <w:vAlign w:val="center"/>
          </w:tcPr>
          <w:p>
            <w:pPr>
              <w:spacing w:line="240" w:lineRule="exact"/>
              <w:jc w:val="left"/>
              <w:rPr>
                <w:rFonts w:eastAsia="仿宋"/>
                <w:color w:val="000000"/>
                <w:spacing w:val="-10"/>
                <w:sz w:val="15"/>
                <w:szCs w:val="15"/>
              </w:rPr>
            </w:pPr>
            <w:r>
              <w:rPr>
                <w:rFonts w:eastAsia="仿宋"/>
                <w:color w:val="000000"/>
                <w:spacing w:val="-10"/>
                <w:sz w:val="15"/>
                <w:szCs w:val="15"/>
              </w:rPr>
              <w:t>依照《西北师范大学本科生劳动课程实施办法》执行。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80"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849" w:type="dxa"/>
            <w:gridSpan w:val="15"/>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300" w:hRule="atLeast"/>
        </w:trPr>
        <w:tc>
          <w:tcPr>
            <w:tcW w:w="388"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选</w:t>
            </w:r>
          </w:p>
          <w:p>
            <w:pPr>
              <w:jc w:val="center"/>
              <w:rPr>
                <w:rFonts w:eastAsia="仿宋"/>
                <w:color w:val="000000"/>
                <w:sz w:val="15"/>
                <w:szCs w:val="15"/>
              </w:rPr>
            </w:pPr>
          </w:p>
          <w:p>
            <w:pPr>
              <w:jc w:val="center"/>
              <w:rPr>
                <w:rFonts w:eastAsia="仿宋"/>
                <w:color w:val="000000"/>
                <w:sz w:val="15"/>
                <w:szCs w:val="15"/>
              </w:rPr>
            </w:pPr>
            <w:r>
              <w:rPr>
                <w:rFonts w:eastAsia="仿宋"/>
                <w:color w:val="000000"/>
                <w:sz w:val="15"/>
                <w:szCs w:val="15"/>
              </w:rPr>
              <w:t>修</w:t>
            </w:r>
          </w:p>
          <w:p>
            <w:pPr>
              <w:jc w:val="center"/>
              <w:rPr>
                <w:rFonts w:eastAsia="仿宋"/>
                <w:color w:val="000000"/>
                <w:sz w:val="15"/>
                <w:szCs w:val="15"/>
              </w:rPr>
            </w:pPr>
          </w:p>
          <w:p>
            <w:pPr>
              <w:jc w:val="center"/>
              <w:rPr>
                <w:rFonts w:eastAsia="仿宋"/>
                <w:color w:val="000000"/>
                <w:sz w:val="15"/>
                <w:szCs w:val="15"/>
              </w:rPr>
            </w:pPr>
            <w:r>
              <w:rPr>
                <w:rFonts w:eastAsia="仿宋"/>
                <w:color w:val="000000"/>
                <w:sz w:val="15"/>
                <w:szCs w:val="15"/>
              </w:rPr>
              <w:t xml:space="preserve">课 </w:t>
            </w: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520032435</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color w:val="000000"/>
                <w:sz w:val="15"/>
                <w:szCs w:val="15"/>
              </w:rPr>
            </w:pPr>
            <w:r>
              <w:rPr>
                <w:rFonts w:eastAsia="仿宋"/>
                <w:color w:val="000000"/>
                <w:sz w:val="15"/>
                <w:szCs w:val="15"/>
              </w:rPr>
              <w:t>大学语文【限选】</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2</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36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w w:val="80"/>
                <w:sz w:val="15"/>
                <w:szCs w:val="15"/>
              </w:rPr>
            </w:pPr>
            <w:r>
              <w:rPr>
                <w:rFonts w:eastAsia="仿宋"/>
                <w:color w:val="000000"/>
                <w:w w:val="80"/>
                <w:sz w:val="15"/>
                <w:szCs w:val="15"/>
              </w:rPr>
              <w:t>文2理1</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
                <w:color w:val="000000"/>
                <w:sz w:val="15"/>
                <w:szCs w:val="15"/>
              </w:rPr>
            </w:pPr>
            <w:r>
              <w:rPr>
                <w:rFonts w:eastAsia="仿宋"/>
                <w:color w:val="000000"/>
                <w:sz w:val="15"/>
                <w:szCs w:val="15"/>
              </w:rPr>
              <w:t>考试</w:t>
            </w:r>
          </w:p>
        </w:tc>
        <w:tc>
          <w:tcPr>
            <w:tcW w:w="6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
                <w:color w:val="000000"/>
                <w:sz w:val="15"/>
                <w:szCs w:val="15"/>
              </w:rPr>
            </w:pPr>
            <w:r>
              <w:rPr>
                <w:rFonts w:eastAsia="仿宋"/>
                <w:color w:val="000000"/>
                <w:sz w:val="15"/>
                <w:szCs w:val="15"/>
              </w:rPr>
              <w:t>文学院</w:t>
            </w:r>
          </w:p>
        </w:tc>
        <w:tc>
          <w:tcPr>
            <w:tcW w:w="1731" w:type="dxa"/>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277"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000000202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color w:val="000000"/>
                <w:sz w:val="15"/>
                <w:szCs w:val="15"/>
              </w:rPr>
            </w:pPr>
            <w:r>
              <w:rPr>
                <w:rFonts w:eastAsia="仿宋"/>
                <w:color w:val="000000"/>
                <w:sz w:val="15"/>
                <w:szCs w:val="15"/>
              </w:rPr>
              <w:t>大学生心理健康 【限选】</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2 </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36 </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w w:val="80"/>
                <w:sz w:val="15"/>
                <w:szCs w:val="15"/>
              </w:rPr>
            </w:pPr>
            <w:r>
              <w:rPr>
                <w:rFonts w:eastAsia="仿宋"/>
                <w:color w:val="000000"/>
                <w:w w:val="80"/>
                <w:sz w:val="15"/>
                <w:szCs w:val="15"/>
              </w:rPr>
              <w:t>文1理2</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
                <w:color w:val="000000"/>
                <w:sz w:val="15"/>
                <w:szCs w:val="15"/>
              </w:rPr>
            </w:pPr>
            <w:r>
              <w:rPr>
                <w:rFonts w:eastAsia="仿宋"/>
                <w:color w:val="000000"/>
                <w:sz w:val="15"/>
                <w:szCs w:val="15"/>
              </w:rPr>
              <w:t>考查</w:t>
            </w:r>
          </w:p>
        </w:tc>
        <w:tc>
          <w:tcPr>
            <w:tcW w:w="6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
                <w:color w:val="000000"/>
                <w:sz w:val="15"/>
                <w:szCs w:val="15"/>
              </w:rPr>
            </w:pPr>
            <w:r>
              <w:rPr>
                <w:rFonts w:eastAsia="仿宋"/>
                <w:color w:val="000000"/>
                <w:sz w:val="15"/>
                <w:szCs w:val="15"/>
              </w:rPr>
              <w:t>心理中心心理学院</w:t>
            </w:r>
          </w:p>
        </w:tc>
        <w:tc>
          <w:tcPr>
            <w:tcW w:w="1731" w:type="dxa"/>
            <w:tcBorders>
              <w:top w:val="single" w:color="auto" w:sz="4" w:space="0"/>
              <w:left w:val="single" w:color="auto" w:sz="4" w:space="0"/>
              <w:bottom w:val="single" w:color="auto" w:sz="4" w:space="0"/>
              <w:right w:val="single" w:color="auto" w:sz="12" w:space="0"/>
            </w:tcBorders>
            <w:vAlign w:val="center"/>
          </w:tcPr>
          <w:p>
            <w:pPr>
              <w:jc w:val="center"/>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631"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15"/>
                <w:szCs w:val="15"/>
              </w:rPr>
            </w:pPr>
            <w:r>
              <w:rPr>
                <w:rFonts w:eastAsia="仿宋"/>
                <w:color w:val="000000"/>
                <w:sz w:val="15"/>
                <w:szCs w:val="15"/>
              </w:rPr>
              <w:t>710000204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
                <w:color w:val="000000"/>
                <w:sz w:val="15"/>
                <w:szCs w:val="15"/>
              </w:rPr>
            </w:pPr>
            <w:r>
              <w:rPr>
                <w:rFonts w:eastAsia="仿宋"/>
                <w:color w:val="000000"/>
                <w:sz w:val="15"/>
                <w:szCs w:val="15"/>
              </w:rPr>
              <w:t>计算机应用技术【任选】</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5"/>
                <w:szCs w:val="15"/>
              </w:rPr>
            </w:pPr>
            <w:r>
              <w:rPr>
                <w:rFonts w:eastAsia="仿宋"/>
                <w:color w:val="000000"/>
                <w:sz w:val="15"/>
                <w:szCs w:val="15"/>
              </w:rPr>
              <w:t>1</w:t>
            </w:r>
          </w:p>
        </w:tc>
        <w:tc>
          <w:tcPr>
            <w:tcW w:w="32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
                <w:color w:val="000000"/>
                <w:sz w:val="15"/>
                <w:szCs w:val="15"/>
              </w:rPr>
            </w:pPr>
            <w:r>
              <w:rPr>
                <w:rFonts w:eastAsia="仿宋"/>
                <w:color w:val="000000"/>
                <w:sz w:val="15"/>
                <w:szCs w:val="15"/>
              </w:rPr>
              <w:t>参加我校组织的全国计算机等级考试并获得合格证书</w:t>
            </w:r>
          </w:p>
        </w:tc>
        <w:tc>
          <w:tcPr>
            <w:tcW w:w="1731" w:type="dxa"/>
            <w:tcBorders>
              <w:top w:val="single" w:color="auto" w:sz="4" w:space="0"/>
              <w:left w:val="single" w:color="auto" w:sz="4" w:space="0"/>
              <w:bottom w:val="single" w:color="auto" w:sz="4" w:space="0"/>
              <w:right w:val="single" w:color="auto" w:sz="12" w:space="0"/>
            </w:tcBorders>
            <w:vAlign w:val="center"/>
          </w:tcPr>
          <w:p>
            <w:pPr>
              <w:spacing w:line="240" w:lineRule="exact"/>
              <w:jc w:val="left"/>
              <w:rPr>
                <w:rFonts w:eastAsia="仿宋"/>
                <w:color w:val="000000"/>
                <w:sz w:val="15"/>
                <w:szCs w:val="15"/>
              </w:rPr>
            </w:pPr>
            <w:r>
              <w:rPr>
                <w:rFonts w:eastAsia="仿宋"/>
                <w:color w:val="000000"/>
                <w:sz w:val="15"/>
                <w:szCs w:val="15"/>
              </w:rPr>
              <w:t>艺术体育类专业通过国家一级，其他专业通过国家二级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306" w:type="dxa"/>
            <w:vMerge w:val="restart"/>
            <w:tcBorders>
              <w:top w:val="single" w:color="auto" w:sz="4" w:space="0"/>
              <w:left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通识选修课</w:t>
            </w: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政治军事安全类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身心健康能力类</w:t>
            </w:r>
          </w:p>
        </w:tc>
        <w:tc>
          <w:tcPr>
            <w:tcW w:w="4049" w:type="dxa"/>
            <w:gridSpan w:val="6"/>
            <w:vMerge w:val="restart"/>
            <w:tcBorders>
              <w:top w:val="single" w:color="auto" w:sz="4" w:space="0"/>
              <w:left w:val="single" w:color="auto" w:sz="4" w:space="0"/>
              <w:right w:val="single" w:color="auto" w:sz="12" w:space="0"/>
            </w:tcBorders>
            <w:vAlign w:val="center"/>
          </w:tcPr>
          <w:p>
            <w:pPr>
              <w:numPr>
                <w:ilvl w:val="0"/>
                <w:numId w:val="1"/>
              </w:numPr>
              <w:spacing w:line="240" w:lineRule="exact"/>
              <w:jc w:val="left"/>
              <w:rPr>
                <w:rFonts w:eastAsia="仿宋"/>
                <w:color w:val="000000"/>
                <w:sz w:val="15"/>
                <w:szCs w:val="15"/>
              </w:rPr>
            </w:pPr>
            <w:r>
              <w:rPr>
                <w:rFonts w:eastAsia="仿宋"/>
                <w:color w:val="000000"/>
                <w:sz w:val="15"/>
                <w:szCs w:val="15"/>
              </w:rPr>
              <w:t>见当学期公布的通识选修课程列表，修读学期1-8；</w:t>
            </w:r>
          </w:p>
          <w:p>
            <w:pPr>
              <w:numPr>
                <w:ilvl w:val="0"/>
                <w:numId w:val="1"/>
              </w:numPr>
              <w:spacing w:line="240" w:lineRule="exact"/>
              <w:jc w:val="left"/>
              <w:rPr>
                <w:rFonts w:eastAsia="仿宋"/>
                <w:color w:val="000000"/>
                <w:sz w:val="15"/>
                <w:szCs w:val="15"/>
              </w:rPr>
            </w:pPr>
            <w:r>
              <w:rPr>
                <w:rFonts w:eastAsia="仿宋"/>
                <w:color w:val="000000"/>
                <w:sz w:val="15"/>
                <w:szCs w:val="15"/>
              </w:rPr>
              <w:t>学生须修读至少12学分选修课程，其中至少修读6学分校本课程，其余学分可修读慕课等网络课程；</w:t>
            </w:r>
          </w:p>
          <w:p>
            <w:pPr>
              <w:numPr>
                <w:ilvl w:val="0"/>
                <w:numId w:val="1"/>
              </w:numPr>
              <w:spacing w:line="240" w:lineRule="exact"/>
              <w:jc w:val="left"/>
              <w:rPr>
                <w:rFonts w:eastAsia="仿宋"/>
                <w:color w:val="000000"/>
                <w:sz w:val="15"/>
                <w:szCs w:val="15"/>
              </w:rPr>
            </w:pPr>
            <w:r>
              <w:rPr>
                <w:rFonts w:eastAsia="仿宋"/>
                <w:color w:val="000000"/>
                <w:sz w:val="15"/>
                <w:szCs w:val="15"/>
              </w:rPr>
              <w:t>所有学生必须在“艺术审美能力类”课程中修读至少2学分；</w:t>
            </w:r>
          </w:p>
          <w:p>
            <w:pPr>
              <w:numPr>
                <w:ilvl w:val="0"/>
                <w:numId w:val="1"/>
              </w:numPr>
              <w:spacing w:line="240" w:lineRule="exact"/>
              <w:jc w:val="left"/>
              <w:rPr>
                <w:rFonts w:eastAsia="仿宋"/>
                <w:color w:val="000000"/>
                <w:sz w:val="15"/>
                <w:szCs w:val="15"/>
              </w:rPr>
            </w:pPr>
            <w:r>
              <w:rPr>
                <w:rFonts w:eastAsia="仿宋"/>
                <w:color w:val="000000"/>
                <w:sz w:val="15"/>
                <w:szCs w:val="15"/>
              </w:rPr>
              <w:t>所有学生必须在“政治军事安全类”课程中修读至少1学分；</w:t>
            </w:r>
          </w:p>
          <w:p>
            <w:pPr>
              <w:numPr>
                <w:ilvl w:val="0"/>
                <w:numId w:val="1"/>
              </w:numPr>
              <w:spacing w:line="240" w:lineRule="exact"/>
              <w:jc w:val="left"/>
              <w:rPr>
                <w:rFonts w:eastAsia="仿宋"/>
                <w:color w:val="000000"/>
                <w:sz w:val="15"/>
                <w:szCs w:val="15"/>
              </w:rPr>
            </w:pPr>
            <w:r>
              <w:rPr>
                <w:rFonts w:eastAsia="仿宋"/>
                <w:color w:val="000000"/>
                <w:sz w:val="15"/>
                <w:szCs w:val="15"/>
              </w:rPr>
              <w:t>三、四年级本科生必须每学年修读“身心健康能力类”中体育类课程1学分，共修读此类课程2学分。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306" w:type="dxa"/>
            <w:vMerge w:val="continue"/>
            <w:tcBorders>
              <w:left w:val="single" w:color="auto" w:sz="4" w:space="0"/>
              <w:right w:val="single" w:color="auto" w:sz="4" w:space="0"/>
            </w:tcBorders>
            <w:vAlign w:val="center"/>
          </w:tcPr>
          <w:p>
            <w:pPr>
              <w:snapToGrid w:val="0"/>
              <w:spacing w:line="280" w:lineRule="exact"/>
              <w:jc w:val="center"/>
              <w:rPr>
                <w:rFonts w:eastAsia="仿宋"/>
                <w:color w:val="000000"/>
                <w:sz w:val="15"/>
                <w:szCs w:val="15"/>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教师教育能力类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创新创业能力类</w:t>
            </w:r>
          </w:p>
        </w:tc>
        <w:tc>
          <w:tcPr>
            <w:tcW w:w="4049" w:type="dxa"/>
            <w:gridSpan w:val="6"/>
            <w:vMerge w:val="continue"/>
            <w:tcBorders>
              <w:left w:val="single" w:color="auto" w:sz="4" w:space="0"/>
              <w:right w:val="single" w:color="auto" w:sz="12" w:space="0"/>
            </w:tcBorders>
            <w:vAlign w:val="center"/>
          </w:tcPr>
          <w:p>
            <w:pPr>
              <w:numPr>
                <w:ilvl w:val="0"/>
                <w:numId w:val="1"/>
              </w:numPr>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306" w:type="dxa"/>
            <w:vMerge w:val="continue"/>
            <w:tcBorders>
              <w:left w:val="single" w:color="auto" w:sz="4" w:space="0"/>
              <w:right w:val="single" w:color="auto" w:sz="4" w:space="0"/>
            </w:tcBorders>
            <w:vAlign w:val="center"/>
          </w:tcPr>
          <w:p>
            <w:pPr>
              <w:snapToGrid w:val="0"/>
              <w:spacing w:line="280" w:lineRule="exact"/>
              <w:jc w:val="center"/>
              <w:rPr>
                <w:rFonts w:eastAsia="仿宋"/>
                <w:color w:val="000000"/>
                <w:sz w:val="15"/>
                <w:szCs w:val="15"/>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自然科学能力类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生涯规划能力类</w:t>
            </w:r>
          </w:p>
        </w:tc>
        <w:tc>
          <w:tcPr>
            <w:tcW w:w="4049" w:type="dxa"/>
            <w:gridSpan w:val="6"/>
            <w:vMerge w:val="continue"/>
            <w:tcBorders>
              <w:left w:val="single" w:color="auto" w:sz="4" w:space="0"/>
              <w:right w:val="single" w:color="auto" w:sz="12" w:space="0"/>
            </w:tcBorders>
            <w:vAlign w:val="center"/>
          </w:tcPr>
          <w:p>
            <w:pPr>
              <w:numPr>
                <w:ilvl w:val="0"/>
                <w:numId w:val="1"/>
              </w:numPr>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306" w:type="dxa"/>
            <w:vMerge w:val="continue"/>
            <w:tcBorders>
              <w:left w:val="single" w:color="auto" w:sz="4" w:space="0"/>
              <w:right w:val="single" w:color="auto" w:sz="4" w:space="0"/>
            </w:tcBorders>
            <w:vAlign w:val="center"/>
          </w:tcPr>
          <w:p>
            <w:pPr>
              <w:snapToGrid w:val="0"/>
              <w:spacing w:line="280" w:lineRule="exact"/>
              <w:jc w:val="center"/>
              <w:rPr>
                <w:rFonts w:eastAsia="仿宋"/>
                <w:color w:val="000000"/>
                <w:sz w:val="15"/>
                <w:szCs w:val="15"/>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社会科学能力类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劳动创造能力类</w:t>
            </w:r>
          </w:p>
        </w:tc>
        <w:tc>
          <w:tcPr>
            <w:tcW w:w="4049" w:type="dxa"/>
            <w:gridSpan w:val="6"/>
            <w:vMerge w:val="continue"/>
            <w:tcBorders>
              <w:left w:val="single" w:color="auto" w:sz="4" w:space="0"/>
              <w:right w:val="single" w:color="auto" w:sz="12" w:space="0"/>
            </w:tcBorders>
            <w:vAlign w:val="center"/>
          </w:tcPr>
          <w:p>
            <w:pPr>
              <w:numPr>
                <w:ilvl w:val="0"/>
                <w:numId w:val="1"/>
              </w:numPr>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color w:val="000000"/>
                <w:sz w:val="15"/>
                <w:szCs w:val="15"/>
              </w:rPr>
            </w:pPr>
          </w:p>
        </w:tc>
        <w:tc>
          <w:tcPr>
            <w:tcW w:w="306" w:type="dxa"/>
            <w:vMerge w:val="continue"/>
            <w:tcBorders>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艺术审美能力类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color w:val="000000"/>
                <w:sz w:val="15"/>
                <w:szCs w:val="15"/>
              </w:rPr>
            </w:pPr>
            <w:r>
              <w:rPr>
                <w:rFonts w:eastAsia="仿宋"/>
                <w:color w:val="000000"/>
                <w:sz w:val="15"/>
                <w:szCs w:val="15"/>
              </w:rPr>
              <w:t>文化交际能力类</w:t>
            </w:r>
          </w:p>
        </w:tc>
        <w:tc>
          <w:tcPr>
            <w:tcW w:w="4049" w:type="dxa"/>
            <w:gridSpan w:val="6"/>
            <w:vMerge w:val="continue"/>
            <w:tcBorders>
              <w:left w:val="single" w:color="auto" w:sz="4" w:space="0"/>
              <w:right w:val="single" w:color="auto" w:sz="12" w:space="0"/>
            </w:tcBorders>
            <w:vAlign w:val="center"/>
          </w:tcPr>
          <w:p>
            <w:pPr>
              <w:numPr>
                <w:ilvl w:val="0"/>
                <w:numId w:val="1"/>
              </w:numPr>
              <w:jc w:val="left"/>
              <w:rPr>
                <w:rFonts w:eastAsia="仿宋"/>
                <w:color w:val="000000"/>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330" w:hRule="exact"/>
        </w:trPr>
        <w:tc>
          <w:tcPr>
            <w:tcW w:w="2820" w:type="dxa"/>
            <w:gridSpan w:val="6"/>
            <w:tcBorders>
              <w:top w:val="single" w:color="auto" w:sz="4" w:space="0"/>
              <w:left w:val="single" w:color="auto" w:sz="12" w:space="0"/>
              <w:bottom w:val="single" w:color="auto" w:sz="12" w:space="0"/>
              <w:right w:val="single" w:color="auto" w:sz="4" w:space="0"/>
            </w:tcBorders>
            <w:vAlign w:val="center"/>
          </w:tcPr>
          <w:p>
            <w:pPr>
              <w:jc w:val="center"/>
              <w:rPr>
                <w:rFonts w:eastAsia="仿宋"/>
                <w:b/>
                <w:bCs/>
                <w:color w:val="000000"/>
                <w:sz w:val="15"/>
                <w:szCs w:val="15"/>
              </w:rPr>
            </w:pPr>
            <w:r>
              <w:rPr>
                <w:rFonts w:eastAsia="仿宋"/>
                <w:b/>
                <w:bCs/>
                <w:color w:val="000000"/>
                <w:sz w:val="15"/>
                <w:szCs w:val="15"/>
              </w:rPr>
              <w:t xml:space="preserve">小  计 </w:t>
            </w:r>
          </w:p>
        </w:tc>
        <w:tc>
          <w:tcPr>
            <w:tcW w:w="565"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
                <w:b/>
                <w:bCs/>
                <w:color w:val="000000"/>
                <w:sz w:val="15"/>
                <w:szCs w:val="15"/>
              </w:rPr>
            </w:pPr>
            <w:r>
              <w:rPr>
                <w:rFonts w:eastAsia="仿宋"/>
                <w:b/>
                <w:bCs/>
                <w:color w:val="000000"/>
                <w:sz w:val="15"/>
                <w:szCs w:val="15"/>
              </w:rPr>
              <w:t>50</w:t>
            </w:r>
          </w:p>
        </w:tc>
        <w:tc>
          <w:tcPr>
            <w:tcW w:w="396" w:type="dxa"/>
            <w:tcBorders>
              <w:top w:val="single" w:color="auto" w:sz="4" w:space="0"/>
              <w:left w:val="single" w:color="auto" w:sz="4" w:space="0"/>
              <w:bottom w:val="single" w:color="auto" w:sz="12" w:space="0"/>
              <w:right w:val="single" w:color="auto" w:sz="4" w:space="0"/>
            </w:tcBorders>
            <w:vAlign w:val="center"/>
          </w:tcPr>
          <w:p>
            <w:pPr>
              <w:jc w:val="center"/>
              <w:rPr>
                <w:rFonts w:eastAsia="仿宋"/>
                <w:color w:val="000000"/>
                <w:sz w:val="15"/>
                <w:szCs w:val="15"/>
              </w:rPr>
            </w:pPr>
            <w:r>
              <w:rPr>
                <w:rFonts w:eastAsia="仿宋"/>
                <w:color w:val="000000"/>
                <w:sz w:val="15"/>
                <w:szCs w:val="15"/>
              </w:rPr>
              <w:t>964</w:t>
            </w:r>
          </w:p>
        </w:tc>
        <w:tc>
          <w:tcPr>
            <w:tcW w:w="407" w:type="dxa"/>
            <w:tcBorders>
              <w:top w:val="single" w:color="auto" w:sz="4" w:space="0"/>
              <w:left w:val="single" w:color="auto" w:sz="4" w:space="0"/>
              <w:bottom w:val="single" w:color="auto" w:sz="12" w:space="0"/>
              <w:right w:val="single" w:color="auto" w:sz="4" w:space="0"/>
            </w:tcBorders>
            <w:vAlign w:val="center"/>
          </w:tcPr>
          <w:p>
            <w:pPr>
              <w:jc w:val="center"/>
              <w:rPr>
                <w:rFonts w:eastAsia="仿宋"/>
                <w:color w:val="000000"/>
                <w:sz w:val="15"/>
                <w:szCs w:val="15"/>
              </w:rPr>
            </w:pPr>
            <w:r>
              <w:rPr>
                <w:rFonts w:eastAsia="仿宋"/>
                <w:color w:val="000000"/>
                <w:sz w:val="15"/>
                <w:szCs w:val="15"/>
              </w:rPr>
              <w:t>738</w:t>
            </w:r>
          </w:p>
        </w:tc>
        <w:tc>
          <w:tcPr>
            <w:tcW w:w="413" w:type="dxa"/>
            <w:tcBorders>
              <w:top w:val="single" w:color="auto" w:sz="4" w:space="0"/>
              <w:left w:val="single" w:color="auto" w:sz="4" w:space="0"/>
              <w:bottom w:val="single" w:color="auto" w:sz="12" w:space="0"/>
              <w:right w:val="single" w:color="auto" w:sz="4" w:space="0"/>
            </w:tcBorders>
            <w:vAlign w:val="center"/>
          </w:tcPr>
          <w:p>
            <w:pPr>
              <w:jc w:val="center"/>
              <w:rPr>
                <w:rFonts w:eastAsia="仿宋"/>
                <w:color w:val="000000"/>
                <w:sz w:val="15"/>
                <w:szCs w:val="15"/>
              </w:rPr>
            </w:pPr>
            <w:r>
              <w:rPr>
                <w:rFonts w:eastAsia="仿宋"/>
                <w:color w:val="000000"/>
                <w:sz w:val="15"/>
                <w:szCs w:val="15"/>
              </w:rPr>
              <w:t>226</w:t>
            </w:r>
          </w:p>
        </w:tc>
        <w:tc>
          <w:tcPr>
            <w:tcW w:w="467" w:type="dxa"/>
            <w:tcBorders>
              <w:top w:val="single" w:color="auto" w:sz="4" w:space="0"/>
              <w:left w:val="single" w:color="auto" w:sz="4" w:space="0"/>
              <w:bottom w:val="single" w:color="auto" w:sz="12" w:space="0"/>
              <w:right w:val="single" w:color="auto" w:sz="4" w:space="0"/>
            </w:tcBorders>
            <w:vAlign w:val="center"/>
          </w:tcPr>
          <w:p>
            <w:pPr>
              <w:jc w:val="center"/>
              <w:rPr>
                <w:rFonts w:eastAsia="仿宋"/>
                <w:color w:val="000000"/>
                <w:sz w:val="15"/>
                <w:szCs w:val="15"/>
              </w:rPr>
            </w:pPr>
          </w:p>
        </w:tc>
        <w:tc>
          <w:tcPr>
            <w:tcW w:w="346" w:type="dxa"/>
            <w:tcBorders>
              <w:top w:val="single" w:color="auto" w:sz="4" w:space="0"/>
              <w:left w:val="single" w:color="auto" w:sz="4" w:space="0"/>
              <w:bottom w:val="single" w:color="auto" w:sz="12" w:space="0"/>
              <w:right w:val="single" w:color="auto" w:sz="4" w:space="0"/>
            </w:tcBorders>
            <w:vAlign w:val="center"/>
          </w:tcPr>
          <w:p>
            <w:pPr>
              <w:jc w:val="center"/>
              <w:rPr>
                <w:rFonts w:eastAsia="仿宋"/>
                <w:color w:val="000000"/>
                <w:sz w:val="15"/>
                <w:szCs w:val="15"/>
              </w:rPr>
            </w:pPr>
          </w:p>
        </w:tc>
        <w:tc>
          <w:tcPr>
            <w:tcW w:w="403" w:type="dxa"/>
            <w:tcBorders>
              <w:top w:val="single" w:color="auto" w:sz="4" w:space="0"/>
              <w:left w:val="single" w:color="auto" w:sz="4" w:space="0"/>
              <w:bottom w:val="single" w:color="auto" w:sz="12" w:space="0"/>
              <w:right w:val="single" w:color="auto" w:sz="4" w:space="0"/>
            </w:tcBorders>
            <w:vAlign w:val="center"/>
          </w:tcPr>
          <w:p>
            <w:pPr>
              <w:jc w:val="center"/>
              <w:rPr>
                <w:rFonts w:eastAsia="仿宋"/>
                <w:color w:val="000000"/>
                <w:sz w:val="15"/>
                <w:szCs w:val="15"/>
              </w:rPr>
            </w:pPr>
          </w:p>
        </w:tc>
        <w:tc>
          <w:tcPr>
            <w:tcW w:w="689" w:type="dxa"/>
            <w:tcBorders>
              <w:top w:val="single" w:color="auto" w:sz="4" w:space="0"/>
              <w:left w:val="single" w:color="auto" w:sz="4" w:space="0"/>
              <w:bottom w:val="single" w:color="auto" w:sz="12" w:space="0"/>
              <w:right w:val="single" w:color="auto" w:sz="4" w:space="0"/>
            </w:tcBorders>
            <w:vAlign w:val="center"/>
          </w:tcPr>
          <w:p>
            <w:pPr>
              <w:jc w:val="center"/>
              <w:rPr>
                <w:rFonts w:eastAsia="仿宋"/>
                <w:color w:val="000000"/>
                <w:sz w:val="15"/>
                <w:szCs w:val="15"/>
              </w:rPr>
            </w:pPr>
          </w:p>
        </w:tc>
        <w:tc>
          <w:tcPr>
            <w:tcW w:w="1731" w:type="dxa"/>
            <w:tcBorders>
              <w:top w:val="single" w:color="auto" w:sz="4" w:space="0"/>
              <w:left w:val="single" w:color="auto" w:sz="4" w:space="0"/>
              <w:bottom w:val="single" w:color="auto" w:sz="12" w:space="0"/>
              <w:right w:val="single" w:color="auto" w:sz="12" w:space="0"/>
            </w:tcBorders>
            <w:vAlign w:val="center"/>
          </w:tcPr>
          <w:p>
            <w:pPr>
              <w:jc w:val="center"/>
              <w:rPr>
                <w:rFonts w:eastAsia="仿宋"/>
                <w:color w:val="000000"/>
                <w:sz w:val="15"/>
                <w:szCs w:val="15"/>
              </w:rPr>
            </w:pPr>
          </w:p>
          <w:p>
            <w:pPr>
              <w:jc w:val="center"/>
              <w:rPr>
                <w:rFonts w:eastAsia="仿宋"/>
                <w:color w:val="000000"/>
                <w:sz w:val="15"/>
                <w:szCs w:val="15"/>
              </w:rPr>
            </w:pPr>
          </w:p>
          <w:p>
            <w:pPr>
              <w:jc w:val="center"/>
              <w:rPr>
                <w:rFonts w:eastAsia="仿宋"/>
                <w:color w:val="000000"/>
                <w:sz w:val="15"/>
                <w:szCs w:val="15"/>
              </w:rPr>
            </w:pPr>
          </w:p>
        </w:tc>
      </w:tr>
    </w:tbl>
    <w:p>
      <w:pPr>
        <w:spacing w:line="420" w:lineRule="exact"/>
        <w:rPr>
          <w:rFonts w:eastAsia="仿宋"/>
          <w:color w:val="000000"/>
        </w:rPr>
      </w:pPr>
      <w:r>
        <w:rPr>
          <w:rFonts w:eastAsia="仿宋"/>
          <w:color w:val="000000"/>
        </w:rPr>
        <w:t>【注：学生须在本模块中完成50学分必修和选修课程，其中课堂教学38.5学分，实践教学11.5学分。周学时X+Y中，X表示讲授周学时，Y表示实验、实践周学时。</w:t>
      </w:r>
      <w:r>
        <w:rPr>
          <w:rFonts w:hint="eastAsia" w:eastAsia="仿宋"/>
          <w:color w:val="000000"/>
        </w:rPr>
        <w:t>第</w:t>
      </w:r>
      <w:r>
        <w:rPr>
          <w:rFonts w:eastAsia="仿宋"/>
          <w:color w:val="000000"/>
        </w:rPr>
        <w:t>1-8</w:t>
      </w:r>
      <w:r>
        <w:rPr>
          <w:rFonts w:hint="eastAsia" w:eastAsia="仿宋"/>
          <w:color w:val="000000"/>
        </w:rPr>
        <w:t>学期周学时分别为：</w:t>
      </w:r>
      <w:r>
        <w:rPr>
          <w:rFonts w:eastAsia="仿宋"/>
          <w:color w:val="000000"/>
        </w:rPr>
        <w:t>9+3</w:t>
      </w:r>
      <w:r>
        <w:rPr>
          <w:rFonts w:hint="eastAsia" w:eastAsia="仿宋"/>
          <w:color w:val="000000"/>
        </w:rPr>
        <w:t>、</w:t>
      </w:r>
      <w:r>
        <w:rPr>
          <w:rFonts w:eastAsia="仿宋"/>
          <w:color w:val="000000"/>
        </w:rPr>
        <w:t>9+4</w:t>
      </w:r>
      <w:r>
        <w:rPr>
          <w:rFonts w:hint="eastAsia" w:eastAsia="仿宋"/>
          <w:color w:val="000000"/>
        </w:rPr>
        <w:t>、</w:t>
      </w:r>
      <w:r>
        <w:rPr>
          <w:rFonts w:eastAsia="仿宋"/>
          <w:color w:val="000000"/>
        </w:rPr>
        <w:t>5+3</w:t>
      </w:r>
      <w:r>
        <w:rPr>
          <w:rFonts w:hint="eastAsia" w:eastAsia="仿宋"/>
          <w:color w:val="000000"/>
        </w:rPr>
        <w:t>、</w:t>
      </w:r>
      <w:r>
        <w:rPr>
          <w:rFonts w:eastAsia="仿宋"/>
          <w:color w:val="000000"/>
        </w:rPr>
        <w:t>5+3</w:t>
      </w:r>
      <w:r>
        <w:rPr>
          <w:rFonts w:hint="eastAsia" w:eastAsia="仿宋"/>
          <w:color w:val="000000"/>
        </w:rPr>
        <w:t>、</w:t>
      </w:r>
      <w:r>
        <w:rPr>
          <w:rFonts w:eastAsia="仿宋"/>
          <w:color w:val="000000"/>
        </w:rPr>
        <w:t>0+0</w:t>
      </w:r>
      <w:r>
        <w:rPr>
          <w:rFonts w:hint="eastAsia" w:eastAsia="仿宋"/>
          <w:color w:val="000000"/>
        </w:rPr>
        <w:t>、</w:t>
      </w:r>
      <w:r>
        <w:rPr>
          <w:rFonts w:eastAsia="仿宋"/>
          <w:color w:val="000000"/>
        </w:rPr>
        <w:t>1+1</w:t>
      </w:r>
      <w:r>
        <w:rPr>
          <w:rFonts w:hint="eastAsia" w:eastAsia="仿宋"/>
          <w:color w:val="000000"/>
        </w:rPr>
        <w:t>、0</w:t>
      </w:r>
      <w:r>
        <w:rPr>
          <w:rFonts w:eastAsia="仿宋"/>
          <w:color w:val="000000"/>
        </w:rPr>
        <w:t>+0</w:t>
      </w:r>
      <w:r>
        <w:rPr>
          <w:rFonts w:hint="eastAsia" w:eastAsia="仿宋"/>
          <w:color w:val="000000"/>
        </w:rPr>
        <w:t>、0</w:t>
      </w:r>
      <w:r>
        <w:rPr>
          <w:rFonts w:eastAsia="仿宋"/>
          <w:color w:val="000000"/>
        </w:rPr>
        <w:t>+0</w:t>
      </w:r>
      <w:r>
        <w:rPr>
          <w:rFonts w:hint="eastAsia" w:eastAsia="仿宋"/>
          <w:color w:val="000000"/>
        </w:rPr>
        <w:t>。</w:t>
      </w:r>
      <w:r>
        <w:rPr>
          <w:rFonts w:eastAsia="仿宋"/>
          <w:color w:val="000000"/>
        </w:rPr>
        <w:t>】</w:t>
      </w:r>
    </w:p>
    <w:p>
      <w:pPr>
        <w:adjustRightInd w:val="0"/>
        <w:snapToGrid w:val="0"/>
        <w:spacing w:line="420" w:lineRule="atLeast"/>
        <w:jc w:val="center"/>
        <w:rPr>
          <w:rFonts w:eastAsia="仿宋"/>
          <w:b/>
          <w:bCs/>
          <w:color w:val="000000"/>
        </w:rPr>
      </w:pPr>
      <w:r>
        <w:rPr>
          <w:rFonts w:eastAsia="仿宋"/>
          <w:b/>
          <w:bCs/>
          <w:color w:val="000000"/>
        </w:rPr>
        <w:t>表4  学院平台学科基础课程教学计划表</w:t>
      </w:r>
    </w:p>
    <w:tbl>
      <w:tblPr>
        <w:tblStyle w:val="12"/>
        <w:tblW w:w="8222" w:type="dxa"/>
        <w:jc w:val="center"/>
        <w:tblLayout w:type="fixed"/>
        <w:tblCellMar>
          <w:top w:w="20" w:type="dxa"/>
          <w:left w:w="43" w:type="dxa"/>
          <w:bottom w:w="0" w:type="dxa"/>
          <w:right w:w="5" w:type="dxa"/>
        </w:tblCellMar>
      </w:tblPr>
      <w:tblGrid>
        <w:gridCol w:w="434"/>
        <w:gridCol w:w="1156"/>
        <w:gridCol w:w="1073"/>
        <w:gridCol w:w="563"/>
        <w:gridCol w:w="563"/>
        <w:gridCol w:w="563"/>
        <w:gridCol w:w="844"/>
        <w:gridCol w:w="563"/>
        <w:gridCol w:w="563"/>
        <w:gridCol w:w="563"/>
        <w:gridCol w:w="422"/>
        <w:gridCol w:w="915"/>
      </w:tblGrid>
      <w:tr>
        <w:tblPrEx>
          <w:tblCellMar>
            <w:top w:w="20" w:type="dxa"/>
            <w:left w:w="43" w:type="dxa"/>
            <w:bottom w:w="0" w:type="dxa"/>
            <w:right w:w="5" w:type="dxa"/>
          </w:tblCellMar>
        </w:tblPrEx>
        <w:trPr>
          <w:trHeight w:val="234" w:hRule="atLeast"/>
          <w:jc w:val="center"/>
        </w:trPr>
        <w:tc>
          <w:tcPr>
            <w:tcW w:w="436" w:type="dxa"/>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课程性质 </w:t>
            </w:r>
          </w:p>
        </w:tc>
        <w:tc>
          <w:tcPr>
            <w:tcW w:w="116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课程代码 </w:t>
            </w:r>
          </w:p>
        </w:tc>
        <w:tc>
          <w:tcPr>
            <w:tcW w:w="1081"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课程名称 </w:t>
            </w:r>
          </w:p>
        </w:tc>
        <w:tc>
          <w:tcPr>
            <w:tcW w:w="567"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学分 </w:t>
            </w:r>
          </w:p>
        </w:tc>
        <w:tc>
          <w:tcPr>
            <w:tcW w:w="1984"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学时数 </w:t>
            </w:r>
          </w:p>
        </w:tc>
        <w:tc>
          <w:tcPr>
            <w:tcW w:w="567"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学期 </w:t>
            </w:r>
          </w:p>
        </w:tc>
        <w:tc>
          <w:tcPr>
            <w:tcW w:w="567"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周学时 </w:t>
            </w:r>
          </w:p>
        </w:tc>
        <w:tc>
          <w:tcPr>
            <w:tcW w:w="567" w:type="dxa"/>
            <w:vMerge w:val="restart"/>
            <w:tcBorders>
              <w:top w:val="single" w:color="000000" w:sz="12" w:space="0"/>
              <w:left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考核方式</w:t>
            </w:r>
          </w:p>
        </w:tc>
        <w:tc>
          <w:tcPr>
            <w:tcW w:w="425"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承担单位 </w:t>
            </w:r>
          </w:p>
        </w:tc>
        <w:tc>
          <w:tcPr>
            <w:tcW w:w="922"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 xml:space="preserve">备注 </w:t>
            </w:r>
          </w:p>
        </w:tc>
      </w:tr>
      <w:tr>
        <w:tblPrEx>
          <w:tblCellMar>
            <w:top w:w="20" w:type="dxa"/>
            <w:left w:w="43" w:type="dxa"/>
            <w:bottom w:w="0" w:type="dxa"/>
            <w:right w:w="5" w:type="dxa"/>
          </w:tblCellMar>
        </w:tblPrEx>
        <w:trPr>
          <w:trHeight w:val="224" w:hRule="atLeast"/>
          <w:jc w:val="center"/>
        </w:trPr>
        <w:tc>
          <w:tcPr>
            <w:tcW w:w="436" w:type="dxa"/>
            <w:vMerge w:val="continue"/>
            <w:tcBorders>
              <w:top w:val="nil"/>
              <w:left w:val="single" w:color="000000" w:sz="12" w:space="0"/>
              <w:bottom w:val="single" w:color="000000" w:sz="4" w:space="0"/>
              <w:right w:val="single" w:color="000000" w:sz="4" w:space="0"/>
            </w:tcBorders>
            <w:vAlign w:val="center"/>
          </w:tcPr>
          <w:p>
            <w:pPr>
              <w:jc w:val="center"/>
              <w:rPr>
                <w:rFonts w:eastAsia="仿宋"/>
                <w:color w:val="000000"/>
                <w:sz w:val="18"/>
                <w:szCs w:val="18"/>
              </w:rPr>
            </w:pPr>
          </w:p>
        </w:tc>
        <w:tc>
          <w:tcPr>
            <w:tcW w:w="1164"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1081"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合计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讲授 </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实验/实践 </w:t>
            </w:r>
          </w:p>
        </w:tc>
        <w:tc>
          <w:tcPr>
            <w:tcW w:w="567"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67" w:type="dxa"/>
            <w:vMerge w:val="continue"/>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25"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922" w:type="dxa"/>
            <w:vMerge w:val="continue"/>
            <w:tcBorders>
              <w:top w:val="nil"/>
              <w:left w:val="single" w:color="000000" w:sz="4" w:space="0"/>
              <w:bottom w:val="single" w:color="000000"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28" w:hRule="atLeast"/>
          <w:jc w:val="center"/>
        </w:trPr>
        <w:tc>
          <w:tcPr>
            <w:tcW w:w="43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必</w:t>
            </w:r>
          </w:p>
          <w:p>
            <w:pPr>
              <w:jc w:val="center"/>
              <w:rPr>
                <w:rFonts w:eastAsia="仿宋"/>
                <w:color w:val="000000"/>
                <w:sz w:val="18"/>
                <w:szCs w:val="18"/>
              </w:rPr>
            </w:pPr>
            <w:r>
              <w:rPr>
                <w:rFonts w:eastAsia="仿宋"/>
                <w:color w:val="000000"/>
                <w:sz w:val="18"/>
                <w:szCs w:val="18"/>
              </w:rPr>
              <w:t>修</w:t>
            </w:r>
          </w:p>
          <w:p>
            <w:pPr>
              <w:jc w:val="center"/>
              <w:rPr>
                <w:rFonts w:eastAsia="仿宋"/>
                <w:color w:val="000000"/>
                <w:sz w:val="18"/>
                <w:szCs w:val="18"/>
              </w:rPr>
            </w:pPr>
            <w:r>
              <w:rPr>
                <w:rFonts w:eastAsia="仿宋"/>
                <w:color w:val="000000"/>
                <w:sz w:val="18"/>
                <w:szCs w:val="18"/>
              </w:rPr>
              <w:t xml:space="preserve">课 </w:t>
            </w:r>
          </w:p>
        </w:tc>
        <w:tc>
          <w:tcPr>
            <w:tcW w:w="1164"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317001401</w:t>
            </w:r>
          </w:p>
        </w:tc>
        <w:tc>
          <w:tcPr>
            <w:tcW w:w="1081"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rPr>
              <w:t>线性代数</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2.5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1</w:t>
            </w:r>
          </w:p>
        </w:tc>
        <w:tc>
          <w:tcPr>
            <w:tcW w:w="567"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r>
              <w:rPr>
                <w:rFonts w:eastAsia="仿宋"/>
                <w:color w:val="000000"/>
                <w:sz w:val="18"/>
              </w:rPr>
              <w:t>考试</w:t>
            </w:r>
          </w:p>
        </w:tc>
        <w:tc>
          <w:tcPr>
            <w:tcW w:w="425" w:type="dxa"/>
            <w:vMerge w:val="restart"/>
            <w:tcBorders>
              <w:top w:val="single" w:color="000000" w:sz="4" w:space="0"/>
              <w:left w:val="single" w:color="auto"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物电</w:t>
            </w:r>
          </w:p>
          <w:p>
            <w:pPr>
              <w:jc w:val="center"/>
              <w:rPr>
                <w:rFonts w:eastAsia="仿宋"/>
                <w:color w:val="000000"/>
                <w:sz w:val="18"/>
                <w:szCs w:val="18"/>
              </w:rPr>
            </w:pPr>
            <w:r>
              <w:rPr>
                <w:rFonts w:eastAsia="仿宋"/>
                <w:color w:val="000000"/>
                <w:sz w:val="18"/>
                <w:szCs w:val="18"/>
              </w:rPr>
              <w:t>学院</w:t>
            </w:r>
          </w:p>
        </w:tc>
        <w:tc>
          <w:tcPr>
            <w:tcW w:w="922"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28" w:hRule="atLeast"/>
          <w:jc w:val="center"/>
        </w:trPr>
        <w:tc>
          <w:tcPr>
            <w:tcW w:w="436"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317001402</w:t>
            </w:r>
          </w:p>
        </w:tc>
        <w:tc>
          <w:tcPr>
            <w:tcW w:w="1081"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rPr>
              <w:t>高等数学Ⅰ</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90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90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1</w:t>
            </w:r>
          </w:p>
        </w:tc>
        <w:tc>
          <w:tcPr>
            <w:tcW w:w="567"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6</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eastAsia="仿宋"/>
                <w:color w:val="000000"/>
                <w:sz w:val="18"/>
              </w:rPr>
              <w:t>考试</w:t>
            </w:r>
          </w:p>
        </w:tc>
        <w:tc>
          <w:tcPr>
            <w:tcW w:w="425"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922"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8"/>
                <w:szCs w:val="18"/>
              </w:rPr>
            </w:pPr>
            <w:r>
              <w:rPr>
                <w:rFonts w:eastAsia="仿宋"/>
                <w:color w:val="000000"/>
                <w:sz w:val="18"/>
                <w:szCs w:val="18"/>
              </w:rPr>
              <w:t>核心课程</w:t>
            </w:r>
          </w:p>
          <w:p>
            <w:pPr>
              <w:snapToGrid w:val="0"/>
              <w:jc w:val="center"/>
              <w:rPr>
                <w:rFonts w:eastAsia="仿宋"/>
                <w:color w:val="000000"/>
                <w:sz w:val="18"/>
                <w:szCs w:val="18"/>
              </w:rPr>
            </w:pPr>
            <w:r>
              <w:rPr>
                <w:rFonts w:hint="eastAsia" w:eastAsia="仿宋"/>
                <w:color w:val="000000"/>
                <w:sz w:val="18"/>
                <w:szCs w:val="18"/>
              </w:rPr>
              <w:t>（</w:t>
            </w:r>
            <w:r>
              <w:rPr>
                <w:rFonts w:eastAsia="仿宋"/>
                <w:color w:val="000000"/>
                <w:sz w:val="18"/>
                <w:szCs w:val="18"/>
              </w:rPr>
              <w:t>15周排</w:t>
            </w:r>
            <w:r>
              <w:rPr>
                <w:rFonts w:hint="eastAsia" w:eastAsia="仿宋"/>
                <w:color w:val="000000"/>
                <w:sz w:val="18"/>
                <w:szCs w:val="18"/>
              </w:rPr>
              <w:t>）</w:t>
            </w:r>
          </w:p>
        </w:tc>
      </w:tr>
      <w:tr>
        <w:tblPrEx>
          <w:tblCellMar>
            <w:top w:w="20" w:type="dxa"/>
            <w:left w:w="43" w:type="dxa"/>
            <w:bottom w:w="0" w:type="dxa"/>
            <w:right w:w="5" w:type="dxa"/>
          </w:tblCellMar>
        </w:tblPrEx>
        <w:trPr>
          <w:trHeight w:val="284" w:hRule="atLeast"/>
          <w:jc w:val="center"/>
        </w:trPr>
        <w:tc>
          <w:tcPr>
            <w:tcW w:w="436"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164"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rPr>
            </w:pPr>
            <w:r>
              <w:rPr>
                <w:rFonts w:eastAsia="仿宋"/>
                <w:color w:val="000000"/>
                <w:sz w:val="18"/>
              </w:rPr>
              <w:t>317001403</w:t>
            </w:r>
          </w:p>
        </w:tc>
        <w:tc>
          <w:tcPr>
            <w:tcW w:w="1081"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rPr>
            </w:pPr>
            <w:r>
              <w:rPr>
                <w:rFonts w:eastAsia="仿宋"/>
                <w:color w:val="000000"/>
                <w:sz w:val="18"/>
              </w:rPr>
              <w:t>高等数学Ⅱ</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90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90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2</w:t>
            </w:r>
          </w:p>
        </w:tc>
        <w:tc>
          <w:tcPr>
            <w:tcW w:w="567"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rPr>
            </w:pPr>
            <w:r>
              <w:rPr>
                <w:rFonts w:eastAsia="仿宋"/>
                <w:color w:val="000000"/>
                <w:sz w:val="18"/>
              </w:rPr>
              <w:t>5</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rPr>
            </w:pPr>
            <w:r>
              <w:rPr>
                <w:rFonts w:eastAsia="仿宋"/>
                <w:color w:val="000000"/>
                <w:sz w:val="18"/>
              </w:rPr>
              <w:t>考试</w:t>
            </w:r>
          </w:p>
        </w:tc>
        <w:tc>
          <w:tcPr>
            <w:tcW w:w="425"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922"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核心课程</w:t>
            </w:r>
          </w:p>
        </w:tc>
      </w:tr>
      <w:tr>
        <w:tblPrEx>
          <w:tblCellMar>
            <w:top w:w="20" w:type="dxa"/>
            <w:left w:w="43" w:type="dxa"/>
            <w:bottom w:w="0" w:type="dxa"/>
            <w:right w:w="5" w:type="dxa"/>
          </w:tblCellMar>
        </w:tblPrEx>
        <w:trPr>
          <w:trHeight w:val="28" w:hRule="atLeast"/>
          <w:jc w:val="center"/>
        </w:trPr>
        <w:tc>
          <w:tcPr>
            <w:tcW w:w="2681"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sz w:val="18"/>
                <w:szCs w:val="18"/>
              </w:rPr>
            </w:pPr>
            <w:r>
              <w:rPr>
                <w:rFonts w:eastAsia="仿宋"/>
                <w:b/>
                <w:bCs/>
                <w:color w:val="000000"/>
                <w:sz w:val="18"/>
                <w:szCs w:val="18"/>
              </w:rPr>
              <w:t>小  计</w:t>
            </w:r>
          </w:p>
        </w:tc>
        <w:tc>
          <w:tcPr>
            <w:tcW w:w="567"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rPr>
            </w:pPr>
            <w:r>
              <w:rPr>
                <w:rFonts w:eastAsia="仿宋"/>
                <w:b/>
                <w:bCs/>
                <w:color w:val="000000"/>
                <w:sz w:val="18"/>
              </w:rPr>
              <w:t>12.5</w:t>
            </w:r>
          </w:p>
        </w:tc>
        <w:tc>
          <w:tcPr>
            <w:tcW w:w="567"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rPr>
            </w:pPr>
            <w:r>
              <w:rPr>
                <w:rFonts w:eastAsia="仿宋"/>
                <w:b/>
                <w:bCs/>
                <w:color w:val="000000"/>
                <w:sz w:val="18"/>
              </w:rPr>
              <w:t>228</w:t>
            </w:r>
          </w:p>
        </w:tc>
        <w:tc>
          <w:tcPr>
            <w:tcW w:w="567"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rPr>
            </w:pPr>
            <w:r>
              <w:rPr>
                <w:rFonts w:eastAsia="仿宋"/>
                <w:b/>
                <w:bCs/>
                <w:color w:val="000000"/>
                <w:sz w:val="18"/>
              </w:rPr>
              <w:t>228</w:t>
            </w:r>
          </w:p>
        </w:tc>
        <w:tc>
          <w:tcPr>
            <w:tcW w:w="85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color w:val="000000"/>
                <w:sz w:val="18"/>
              </w:rPr>
            </w:pPr>
          </w:p>
        </w:tc>
        <w:tc>
          <w:tcPr>
            <w:tcW w:w="567"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67"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67"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sz w:val="18"/>
                <w:szCs w:val="18"/>
              </w:rPr>
            </w:pPr>
          </w:p>
        </w:tc>
        <w:tc>
          <w:tcPr>
            <w:tcW w:w="425"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922" w:type="dxa"/>
            <w:tcBorders>
              <w:top w:val="single" w:color="000000" w:sz="4" w:space="0"/>
              <w:left w:val="single" w:color="000000" w:sz="4" w:space="0"/>
              <w:bottom w:val="single" w:color="000000" w:sz="12" w:space="0"/>
              <w:right w:val="single" w:color="000000" w:sz="12" w:space="0"/>
            </w:tcBorders>
            <w:vAlign w:val="center"/>
          </w:tcPr>
          <w:p>
            <w:pPr>
              <w:jc w:val="center"/>
              <w:rPr>
                <w:rFonts w:eastAsia="仿宋"/>
                <w:b/>
                <w:bCs/>
                <w:color w:val="000000"/>
                <w:sz w:val="18"/>
                <w:szCs w:val="18"/>
              </w:rPr>
            </w:pPr>
          </w:p>
        </w:tc>
      </w:tr>
    </w:tbl>
    <w:p>
      <w:pPr>
        <w:adjustRightInd w:val="0"/>
        <w:snapToGrid w:val="0"/>
        <w:spacing w:line="420" w:lineRule="atLeast"/>
        <w:rPr>
          <w:rFonts w:eastAsia="仿宋"/>
          <w:color w:val="000000"/>
        </w:rPr>
      </w:pPr>
      <w:r>
        <w:rPr>
          <w:rFonts w:eastAsia="仿宋"/>
          <w:color w:val="000000"/>
        </w:rPr>
        <w:t>【注：学生须在本模块中完成12.5学分必修课程，其中课堂教学12.5学分，实践教学0学分。</w:t>
      </w:r>
      <w:r>
        <w:rPr>
          <w:rFonts w:hint="eastAsia" w:eastAsia="仿宋"/>
          <w:color w:val="000000"/>
        </w:rPr>
        <w:t>第1</w:t>
      </w:r>
      <w:r>
        <w:rPr>
          <w:rFonts w:eastAsia="仿宋"/>
          <w:color w:val="000000"/>
        </w:rPr>
        <w:t>-8</w:t>
      </w:r>
      <w:r>
        <w:rPr>
          <w:rFonts w:hint="eastAsia" w:eastAsia="仿宋"/>
          <w:color w:val="000000"/>
        </w:rPr>
        <w:t>学期周学时分别为：</w:t>
      </w:r>
      <w:r>
        <w:rPr>
          <w:rFonts w:eastAsia="仿宋"/>
          <w:color w:val="000000"/>
        </w:rPr>
        <w:t>9+0</w:t>
      </w:r>
      <w:r>
        <w:rPr>
          <w:rFonts w:hint="eastAsia" w:eastAsia="仿宋"/>
          <w:color w:val="000000"/>
        </w:rPr>
        <w:t>、</w:t>
      </w:r>
      <w:r>
        <w:rPr>
          <w:rFonts w:eastAsia="仿宋"/>
          <w:color w:val="000000"/>
        </w:rPr>
        <w:t>5+0</w:t>
      </w:r>
      <w:r>
        <w:rPr>
          <w:rFonts w:hint="eastAsia" w:eastAsia="仿宋"/>
          <w:color w:val="000000"/>
        </w:rPr>
        <w:t>、</w:t>
      </w:r>
      <w:r>
        <w:rPr>
          <w:rFonts w:eastAsia="仿宋"/>
          <w:color w:val="000000"/>
        </w:rPr>
        <w:t>0+0</w:t>
      </w:r>
      <w:r>
        <w:rPr>
          <w:rFonts w:hint="eastAsia" w:eastAsia="仿宋"/>
          <w:color w:val="000000"/>
        </w:rPr>
        <w:t>、</w:t>
      </w:r>
      <w:r>
        <w:rPr>
          <w:rFonts w:eastAsia="仿宋"/>
          <w:color w:val="000000"/>
        </w:rPr>
        <w:t>0+0</w:t>
      </w:r>
      <w:r>
        <w:rPr>
          <w:rFonts w:hint="eastAsia" w:eastAsia="仿宋"/>
          <w:color w:val="000000"/>
        </w:rPr>
        <w:t>、</w:t>
      </w:r>
      <w:r>
        <w:rPr>
          <w:rFonts w:eastAsia="仿宋"/>
          <w:color w:val="000000"/>
        </w:rPr>
        <w:t>0+0</w:t>
      </w:r>
      <w:r>
        <w:rPr>
          <w:rFonts w:hint="eastAsia" w:eastAsia="仿宋"/>
          <w:color w:val="000000"/>
        </w:rPr>
        <w:t>、</w:t>
      </w:r>
      <w:r>
        <w:rPr>
          <w:rFonts w:eastAsia="仿宋"/>
          <w:color w:val="000000"/>
        </w:rPr>
        <w:t>0+0</w:t>
      </w:r>
      <w:r>
        <w:rPr>
          <w:rFonts w:hint="eastAsia" w:eastAsia="仿宋"/>
          <w:color w:val="000000"/>
        </w:rPr>
        <w:t>、0</w:t>
      </w:r>
      <w:r>
        <w:rPr>
          <w:rFonts w:eastAsia="仿宋"/>
          <w:color w:val="000000"/>
        </w:rPr>
        <w:t>+0</w:t>
      </w:r>
      <w:r>
        <w:rPr>
          <w:rFonts w:hint="eastAsia" w:eastAsia="仿宋"/>
          <w:color w:val="000000"/>
        </w:rPr>
        <w:t>、0</w:t>
      </w:r>
      <w:r>
        <w:rPr>
          <w:rFonts w:eastAsia="仿宋"/>
          <w:color w:val="000000"/>
        </w:rPr>
        <w:t>+0</w:t>
      </w:r>
      <w:r>
        <w:rPr>
          <w:rFonts w:hint="eastAsia" w:eastAsia="仿宋"/>
          <w:color w:val="000000"/>
        </w:rPr>
        <w:t>。</w:t>
      </w:r>
      <w:r>
        <w:rPr>
          <w:rFonts w:eastAsia="仿宋"/>
          <w:color w:val="000000"/>
        </w:rPr>
        <w:t>】</w:t>
      </w:r>
    </w:p>
    <w:p>
      <w:pPr>
        <w:spacing w:line="500" w:lineRule="exact"/>
        <w:jc w:val="center"/>
        <w:rPr>
          <w:rFonts w:eastAsia="仿宋"/>
          <w:b/>
          <w:bCs/>
          <w:color w:val="000000"/>
          <w:szCs w:val="21"/>
        </w:rPr>
      </w:pPr>
      <w:r>
        <w:rPr>
          <w:rFonts w:eastAsia="仿宋"/>
          <w:b/>
          <w:bCs/>
          <w:color w:val="000000"/>
          <w:szCs w:val="21"/>
        </w:rPr>
        <w:t>表5  专业必修课程教学计划表</w:t>
      </w:r>
    </w:p>
    <w:tbl>
      <w:tblPr>
        <w:tblStyle w:val="12"/>
        <w:tblW w:w="8222" w:type="dxa"/>
        <w:jc w:val="center"/>
        <w:tblLayout w:type="fixed"/>
        <w:tblCellMar>
          <w:top w:w="20" w:type="dxa"/>
          <w:left w:w="43" w:type="dxa"/>
          <w:bottom w:w="0" w:type="dxa"/>
          <w:right w:w="5" w:type="dxa"/>
        </w:tblCellMar>
      </w:tblPr>
      <w:tblGrid>
        <w:gridCol w:w="446"/>
        <w:gridCol w:w="1089"/>
        <w:gridCol w:w="1713"/>
        <w:gridCol w:w="498"/>
        <w:gridCol w:w="488"/>
        <w:gridCol w:w="488"/>
        <w:gridCol w:w="823"/>
        <w:gridCol w:w="436"/>
        <w:gridCol w:w="516"/>
        <w:gridCol w:w="422"/>
        <w:gridCol w:w="422"/>
        <w:gridCol w:w="881"/>
      </w:tblGrid>
      <w:tr>
        <w:tblPrEx>
          <w:tblCellMar>
            <w:top w:w="20" w:type="dxa"/>
            <w:left w:w="43" w:type="dxa"/>
            <w:bottom w:w="0" w:type="dxa"/>
            <w:right w:w="5" w:type="dxa"/>
          </w:tblCellMar>
        </w:tblPrEx>
        <w:trPr>
          <w:trHeight w:val="235" w:hRule="atLeast"/>
          <w:jc w:val="center"/>
        </w:trPr>
        <w:tc>
          <w:tcPr>
            <w:tcW w:w="449" w:type="dxa"/>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课程性质 </w:t>
            </w:r>
          </w:p>
        </w:tc>
        <w:tc>
          <w:tcPr>
            <w:tcW w:w="109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课程代码 </w:t>
            </w:r>
          </w:p>
        </w:tc>
        <w:tc>
          <w:tcPr>
            <w:tcW w:w="1725"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课程名称 </w:t>
            </w:r>
          </w:p>
        </w:tc>
        <w:tc>
          <w:tcPr>
            <w:tcW w:w="501"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学分 </w:t>
            </w:r>
          </w:p>
        </w:tc>
        <w:tc>
          <w:tcPr>
            <w:tcW w:w="1810"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学时数 </w:t>
            </w:r>
          </w:p>
        </w:tc>
        <w:tc>
          <w:tcPr>
            <w:tcW w:w="43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学期 </w:t>
            </w:r>
          </w:p>
        </w:tc>
        <w:tc>
          <w:tcPr>
            <w:tcW w:w="51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周学时 </w:t>
            </w:r>
          </w:p>
        </w:tc>
        <w:tc>
          <w:tcPr>
            <w:tcW w:w="424" w:type="dxa"/>
            <w:vMerge w:val="restart"/>
            <w:tcBorders>
              <w:top w:val="single" w:color="000000" w:sz="12" w:space="0"/>
              <w:left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考核方式</w:t>
            </w:r>
          </w:p>
        </w:tc>
        <w:tc>
          <w:tcPr>
            <w:tcW w:w="42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承担单位 </w:t>
            </w:r>
          </w:p>
        </w:tc>
        <w:tc>
          <w:tcPr>
            <w:tcW w:w="887"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 xml:space="preserve">备注 </w:t>
            </w:r>
          </w:p>
        </w:tc>
      </w:tr>
      <w:tr>
        <w:tblPrEx>
          <w:tblCellMar>
            <w:top w:w="20" w:type="dxa"/>
            <w:left w:w="43" w:type="dxa"/>
            <w:bottom w:w="0" w:type="dxa"/>
            <w:right w:w="5" w:type="dxa"/>
          </w:tblCellMar>
        </w:tblPrEx>
        <w:trPr>
          <w:trHeight w:val="225" w:hRule="atLeast"/>
          <w:jc w:val="center"/>
        </w:trPr>
        <w:tc>
          <w:tcPr>
            <w:tcW w:w="449" w:type="dxa"/>
            <w:vMerge w:val="continue"/>
            <w:tcBorders>
              <w:top w:val="nil"/>
              <w:left w:val="single" w:color="000000" w:sz="12" w:space="0"/>
              <w:bottom w:val="single" w:color="000000" w:sz="4" w:space="0"/>
              <w:right w:val="single" w:color="000000" w:sz="4" w:space="0"/>
            </w:tcBorders>
            <w:vAlign w:val="center"/>
          </w:tcPr>
          <w:p>
            <w:pPr>
              <w:jc w:val="center"/>
              <w:rPr>
                <w:rFonts w:eastAsia="仿宋"/>
                <w:color w:val="000000"/>
                <w:sz w:val="18"/>
                <w:szCs w:val="18"/>
              </w:rPr>
            </w:pPr>
          </w:p>
        </w:tc>
        <w:tc>
          <w:tcPr>
            <w:tcW w:w="1096"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1725"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p>
        </w:tc>
        <w:tc>
          <w:tcPr>
            <w:tcW w:w="501"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合计 </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讲授 </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实验/实践 </w:t>
            </w:r>
          </w:p>
        </w:tc>
        <w:tc>
          <w:tcPr>
            <w:tcW w:w="439"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19"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24" w:type="dxa"/>
            <w:vMerge w:val="continue"/>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24"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887" w:type="dxa"/>
            <w:vMerge w:val="continue"/>
            <w:tcBorders>
              <w:top w:val="nil"/>
              <w:left w:val="single" w:color="000000" w:sz="4" w:space="0"/>
              <w:bottom w:val="single" w:color="000000"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27" w:hRule="atLeast"/>
          <w:jc w:val="center"/>
        </w:trPr>
        <w:tc>
          <w:tcPr>
            <w:tcW w:w="449" w:type="dxa"/>
            <w:vMerge w:val="restart"/>
            <w:tcBorders>
              <w:top w:val="single" w:color="000000" w:sz="4" w:space="0"/>
              <w:left w:val="single" w:color="000000" w:sz="12" w:space="0"/>
              <w:right w:val="single" w:color="000000" w:sz="4" w:space="0"/>
            </w:tcBorders>
            <w:vAlign w:val="center"/>
          </w:tcPr>
          <w:p>
            <w:pPr>
              <w:jc w:val="center"/>
              <w:rPr>
                <w:rFonts w:eastAsia="仿宋"/>
                <w:color w:val="000000"/>
                <w:sz w:val="18"/>
                <w:szCs w:val="18"/>
              </w:rPr>
            </w:pPr>
            <w:r>
              <w:rPr>
                <w:rFonts w:eastAsia="仿宋"/>
                <w:color w:val="000000"/>
                <w:sz w:val="18"/>
                <w:szCs w:val="18"/>
              </w:rPr>
              <w:t>专</w:t>
            </w:r>
          </w:p>
          <w:p>
            <w:pPr>
              <w:jc w:val="center"/>
              <w:rPr>
                <w:rFonts w:eastAsia="仿宋"/>
                <w:color w:val="000000"/>
                <w:sz w:val="18"/>
                <w:szCs w:val="18"/>
              </w:rPr>
            </w:pPr>
          </w:p>
          <w:p>
            <w:pPr>
              <w:jc w:val="center"/>
              <w:rPr>
                <w:rFonts w:eastAsia="仿宋"/>
                <w:color w:val="000000"/>
                <w:sz w:val="18"/>
                <w:szCs w:val="18"/>
              </w:rPr>
            </w:pPr>
            <w:r>
              <w:rPr>
                <w:rFonts w:eastAsia="仿宋"/>
                <w:color w:val="000000"/>
                <w:sz w:val="18"/>
                <w:szCs w:val="18"/>
              </w:rPr>
              <w:t>业</w:t>
            </w:r>
          </w:p>
          <w:p>
            <w:pPr>
              <w:jc w:val="center"/>
              <w:rPr>
                <w:rFonts w:eastAsia="仿宋"/>
                <w:color w:val="000000"/>
                <w:sz w:val="18"/>
                <w:szCs w:val="18"/>
              </w:rPr>
            </w:pPr>
          </w:p>
          <w:p>
            <w:pPr>
              <w:jc w:val="center"/>
              <w:rPr>
                <w:rFonts w:eastAsia="仿宋"/>
                <w:color w:val="000000"/>
                <w:sz w:val="18"/>
                <w:szCs w:val="18"/>
              </w:rPr>
            </w:pPr>
            <w:r>
              <w:rPr>
                <w:rFonts w:eastAsia="仿宋"/>
                <w:color w:val="000000"/>
                <w:sz w:val="18"/>
                <w:szCs w:val="18"/>
              </w:rPr>
              <w:t>必</w:t>
            </w:r>
          </w:p>
          <w:p>
            <w:pPr>
              <w:jc w:val="center"/>
              <w:rPr>
                <w:rFonts w:eastAsia="仿宋"/>
                <w:color w:val="000000"/>
                <w:sz w:val="18"/>
                <w:szCs w:val="18"/>
              </w:rPr>
            </w:pPr>
          </w:p>
          <w:p>
            <w:pPr>
              <w:jc w:val="center"/>
              <w:rPr>
                <w:rFonts w:eastAsia="仿宋"/>
                <w:color w:val="000000"/>
                <w:sz w:val="18"/>
                <w:szCs w:val="18"/>
              </w:rPr>
            </w:pPr>
            <w:r>
              <w:rPr>
                <w:rFonts w:eastAsia="仿宋"/>
                <w:color w:val="000000"/>
                <w:sz w:val="18"/>
                <w:szCs w:val="18"/>
              </w:rPr>
              <w:t>修</w:t>
            </w:r>
          </w:p>
          <w:p>
            <w:pPr>
              <w:jc w:val="center"/>
              <w:rPr>
                <w:rFonts w:eastAsia="仿宋"/>
                <w:color w:val="000000"/>
                <w:sz w:val="18"/>
                <w:szCs w:val="18"/>
              </w:rPr>
            </w:pPr>
          </w:p>
          <w:p>
            <w:pPr>
              <w:jc w:val="center"/>
              <w:rPr>
                <w:rFonts w:eastAsia="仿宋"/>
                <w:color w:val="000000"/>
                <w:sz w:val="18"/>
                <w:szCs w:val="18"/>
              </w:rPr>
            </w:pPr>
            <w:r>
              <w:rPr>
                <w:rFonts w:eastAsia="仿宋"/>
                <w:color w:val="000000"/>
                <w:sz w:val="18"/>
                <w:szCs w:val="18"/>
              </w:rPr>
              <w:t xml:space="preserve">课 </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317032401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rPr>
              <w:t>材料物理专业导引</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1</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18</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18</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1</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2</w:t>
            </w:r>
          </w:p>
        </w:tc>
        <w:tc>
          <w:tcPr>
            <w:tcW w:w="4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eastAsia="仿宋"/>
                <w:color w:val="000000"/>
                <w:sz w:val="18"/>
              </w:rPr>
              <w:t>考查</w:t>
            </w:r>
          </w:p>
        </w:tc>
        <w:tc>
          <w:tcPr>
            <w:tcW w:w="424" w:type="dxa"/>
            <w:vMerge w:val="restart"/>
            <w:tcBorders>
              <w:top w:val="single" w:color="000000" w:sz="4" w:space="0"/>
              <w:left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物电</w:t>
            </w:r>
          </w:p>
          <w:p>
            <w:pPr>
              <w:jc w:val="center"/>
              <w:rPr>
                <w:rFonts w:eastAsia="仿宋"/>
                <w:color w:val="000000"/>
                <w:sz w:val="18"/>
                <w:szCs w:val="18"/>
              </w:rPr>
            </w:pPr>
            <w:r>
              <w:rPr>
                <w:rFonts w:eastAsia="仿宋"/>
                <w:color w:val="000000"/>
                <w:sz w:val="18"/>
                <w:szCs w:val="18"/>
              </w:rPr>
              <w:t>学院</w:t>
            </w:r>
          </w:p>
        </w:tc>
        <w:tc>
          <w:tcPr>
            <w:tcW w:w="887"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hint="eastAsia" w:eastAsia="仿宋"/>
                <w:color w:val="000000"/>
                <w:sz w:val="18"/>
                <w:szCs w:val="18"/>
              </w:rPr>
              <w:t>（</w:t>
            </w:r>
            <w:r>
              <w:rPr>
                <w:rFonts w:eastAsia="仿宋"/>
                <w:color w:val="000000"/>
                <w:sz w:val="18"/>
                <w:szCs w:val="18"/>
              </w:rPr>
              <w:t>9周排</w:t>
            </w:r>
            <w:r>
              <w:rPr>
                <w:rFonts w:hint="eastAsia" w:eastAsia="仿宋"/>
                <w:color w:val="000000"/>
                <w:sz w:val="18"/>
                <w:szCs w:val="18"/>
              </w:rPr>
              <w:t>）</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317032402</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eastAsia="仿宋"/>
                <w:color w:val="000000"/>
                <w:sz w:val="18"/>
                <w:szCs w:val="18"/>
              </w:rPr>
            </w:pPr>
            <w:r>
              <w:rPr>
                <w:rFonts w:eastAsia="仿宋"/>
                <w:color w:val="000000"/>
                <w:sz w:val="18"/>
                <w:szCs w:val="18"/>
              </w:rPr>
              <w:t>无机及分析化学</w:t>
            </w:r>
          </w:p>
        </w:tc>
        <w:tc>
          <w:tcPr>
            <w:tcW w:w="5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60</w:t>
            </w:r>
          </w:p>
        </w:tc>
        <w:tc>
          <w:tcPr>
            <w:tcW w:w="4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60</w:t>
            </w:r>
          </w:p>
        </w:tc>
        <w:tc>
          <w:tcPr>
            <w:tcW w:w="8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1</w:t>
            </w:r>
          </w:p>
        </w:tc>
        <w:tc>
          <w:tcPr>
            <w:tcW w:w="519" w:type="dxa"/>
            <w:tcBorders>
              <w:top w:val="single" w:color="000000" w:sz="4" w:space="0"/>
              <w:left w:val="single" w:color="000000" w:sz="4" w:space="0"/>
              <w:bottom w:val="single" w:color="000000" w:sz="4" w:space="0"/>
              <w:right w:val="single" w:color="auto" w:sz="4" w:space="0"/>
            </w:tcBorders>
            <w:vAlign w:val="center"/>
          </w:tcPr>
          <w:p>
            <w:pPr>
              <w:snapToGrid w:val="0"/>
              <w:jc w:val="center"/>
              <w:rPr>
                <w:rFonts w:eastAsia="仿宋"/>
                <w:color w:val="000000"/>
                <w:sz w:val="18"/>
                <w:szCs w:val="18"/>
              </w:rPr>
            </w:pPr>
            <w:r>
              <w:rPr>
                <w:rFonts w:eastAsia="仿宋"/>
                <w:color w:val="000000"/>
                <w:sz w:val="18"/>
                <w:szCs w:val="18"/>
              </w:rPr>
              <w:t>4</w:t>
            </w:r>
          </w:p>
        </w:tc>
        <w:tc>
          <w:tcPr>
            <w:tcW w:w="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snapToGrid w:val="0"/>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3"/>
                <w:szCs w:val="13"/>
              </w:rPr>
            </w:pPr>
            <w:r>
              <w:rPr>
                <w:rFonts w:hint="eastAsia" w:eastAsia="仿宋"/>
                <w:color w:val="000000"/>
                <w:sz w:val="13"/>
                <w:szCs w:val="13"/>
              </w:rPr>
              <w:t>化工学院开课</w:t>
            </w:r>
          </w:p>
          <w:p>
            <w:pPr>
              <w:snapToGrid w:val="0"/>
              <w:jc w:val="center"/>
              <w:rPr>
                <w:rFonts w:eastAsia="仿宋"/>
                <w:color w:val="000000"/>
                <w:sz w:val="18"/>
                <w:szCs w:val="18"/>
              </w:rPr>
            </w:pPr>
            <w:r>
              <w:rPr>
                <w:rFonts w:hint="eastAsia" w:eastAsia="仿宋"/>
                <w:color w:val="000000"/>
                <w:sz w:val="18"/>
                <w:szCs w:val="18"/>
              </w:rPr>
              <w:t>（</w:t>
            </w:r>
            <w:r>
              <w:rPr>
                <w:rFonts w:eastAsia="仿宋"/>
                <w:color w:val="000000"/>
                <w:sz w:val="18"/>
                <w:szCs w:val="18"/>
              </w:rPr>
              <w:t>15周排</w:t>
            </w:r>
            <w:r>
              <w:rPr>
                <w:rFonts w:hint="eastAsia" w:eastAsia="仿宋"/>
                <w:color w:val="000000"/>
                <w:sz w:val="18"/>
                <w:szCs w:val="18"/>
              </w:rPr>
              <w:t>）</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317032403</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val="0"/>
              <w:rPr>
                <w:rFonts w:eastAsia="仿宋"/>
                <w:color w:val="000000"/>
                <w:sz w:val="18"/>
                <w:szCs w:val="18"/>
              </w:rPr>
            </w:pPr>
            <w:r>
              <w:rPr>
                <w:rFonts w:eastAsia="仿宋"/>
                <w:color w:val="000000"/>
                <w:sz w:val="18"/>
                <w:szCs w:val="18"/>
              </w:rPr>
              <w:t>热学</w:t>
            </w:r>
          </w:p>
        </w:tc>
        <w:tc>
          <w:tcPr>
            <w:tcW w:w="5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60</w:t>
            </w:r>
          </w:p>
        </w:tc>
        <w:tc>
          <w:tcPr>
            <w:tcW w:w="4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60</w:t>
            </w:r>
          </w:p>
        </w:tc>
        <w:tc>
          <w:tcPr>
            <w:tcW w:w="8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1</w:t>
            </w:r>
          </w:p>
        </w:tc>
        <w:tc>
          <w:tcPr>
            <w:tcW w:w="519" w:type="dxa"/>
            <w:tcBorders>
              <w:top w:val="single" w:color="000000" w:sz="4" w:space="0"/>
              <w:left w:val="single" w:color="000000" w:sz="4" w:space="0"/>
              <w:bottom w:val="single" w:color="000000" w:sz="4" w:space="0"/>
              <w:right w:val="single" w:color="auto" w:sz="4" w:space="0"/>
            </w:tcBorders>
            <w:vAlign w:val="center"/>
          </w:tcPr>
          <w:p>
            <w:pPr>
              <w:snapToGrid w:val="0"/>
              <w:jc w:val="center"/>
              <w:rPr>
                <w:rFonts w:eastAsia="仿宋"/>
                <w:color w:val="000000"/>
                <w:sz w:val="18"/>
                <w:szCs w:val="18"/>
              </w:rPr>
            </w:pPr>
            <w:r>
              <w:rPr>
                <w:rFonts w:eastAsia="仿宋"/>
                <w:color w:val="000000"/>
                <w:sz w:val="18"/>
                <w:szCs w:val="18"/>
              </w:rPr>
              <w:t>4</w:t>
            </w:r>
          </w:p>
        </w:tc>
        <w:tc>
          <w:tcPr>
            <w:tcW w:w="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snapToGrid w:val="0"/>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8"/>
                <w:szCs w:val="18"/>
              </w:rPr>
            </w:pPr>
            <w:r>
              <w:rPr>
                <w:rFonts w:hint="eastAsia" w:eastAsia="仿宋"/>
                <w:color w:val="000000"/>
                <w:sz w:val="18"/>
                <w:szCs w:val="18"/>
              </w:rPr>
              <w:t>（</w:t>
            </w:r>
            <w:r>
              <w:rPr>
                <w:rFonts w:eastAsia="仿宋"/>
                <w:color w:val="000000"/>
                <w:sz w:val="18"/>
                <w:szCs w:val="18"/>
              </w:rPr>
              <w:t>15周排</w:t>
            </w:r>
            <w:r>
              <w:rPr>
                <w:rFonts w:hint="eastAsia" w:eastAsia="仿宋"/>
                <w:color w:val="000000"/>
                <w:sz w:val="18"/>
                <w:szCs w:val="18"/>
              </w:rPr>
              <w:t>）</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317032404</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val="0"/>
              <w:rPr>
                <w:rFonts w:eastAsia="仿宋"/>
                <w:color w:val="000000"/>
                <w:sz w:val="18"/>
                <w:szCs w:val="18"/>
              </w:rPr>
            </w:pPr>
            <w:r>
              <w:rPr>
                <w:rFonts w:eastAsia="仿宋"/>
                <w:color w:val="000000"/>
                <w:sz w:val="18"/>
                <w:szCs w:val="18"/>
              </w:rPr>
              <w:t>有机化学</w:t>
            </w:r>
          </w:p>
        </w:tc>
        <w:tc>
          <w:tcPr>
            <w:tcW w:w="5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2</w:t>
            </w:r>
          </w:p>
        </w:tc>
        <w:tc>
          <w:tcPr>
            <w:tcW w:w="519" w:type="dxa"/>
            <w:tcBorders>
              <w:top w:val="single" w:color="000000" w:sz="4" w:space="0"/>
              <w:left w:val="single" w:color="000000" w:sz="4" w:space="0"/>
              <w:bottom w:val="single" w:color="000000" w:sz="4" w:space="0"/>
              <w:right w:val="single" w:color="auto" w:sz="4" w:space="0"/>
            </w:tcBorders>
            <w:vAlign w:val="center"/>
          </w:tcPr>
          <w:p>
            <w:pPr>
              <w:snapToGrid w:val="0"/>
              <w:jc w:val="center"/>
              <w:rPr>
                <w:rFonts w:eastAsia="仿宋"/>
                <w:color w:val="000000"/>
                <w:sz w:val="18"/>
                <w:szCs w:val="18"/>
              </w:rPr>
            </w:pPr>
            <w:r>
              <w:rPr>
                <w:rFonts w:eastAsia="仿宋"/>
                <w:color w:val="000000"/>
                <w:sz w:val="18"/>
                <w:szCs w:val="18"/>
              </w:rPr>
              <w:t>3</w:t>
            </w:r>
          </w:p>
        </w:tc>
        <w:tc>
          <w:tcPr>
            <w:tcW w:w="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snapToGrid w:val="0"/>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8"/>
                <w:szCs w:val="18"/>
              </w:rPr>
            </w:pPr>
            <w:r>
              <w:rPr>
                <w:rFonts w:hint="eastAsia" w:eastAsia="仿宋"/>
                <w:color w:val="000000"/>
                <w:sz w:val="13"/>
                <w:szCs w:val="13"/>
              </w:rPr>
              <w:t>化工学院开课</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szCs w:val="18"/>
              </w:rPr>
              <w:t>317032405</w:t>
            </w:r>
          </w:p>
        </w:tc>
        <w:tc>
          <w:tcPr>
            <w:tcW w:w="1725" w:type="dxa"/>
            <w:tcBorders>
              <w:top w:val="single" w:color="000000" w:sz="4" w:space="0"/>
              <w:left w:val="single" w:color="000000" w:sz="4" w:space="0"/>
              <w:bottom w:val="single" w:color="000000" w:sz="4" w:space="0"/>
              <w:right w:val="single" w:color="000000" w:sz="4" w:space="0"/>
            </w:tcBorders>
          </w:tcPr>
          <w:p>
            <w:pPr>
              <w:rPr>
                <w:rFonts w:eastAsia="仿宋"/>
                <w:color w:val="000000"/>
                <w:sz w:val="18"/>
                <w:szCs w:val="18"/>
              </w:rPr>
            </w:pPr>
            <w:r>
              <w:rPr>
                <w:rFonts w:eastAsia="仿宋"/>
                <w:color w:val="000000"/>
                <w:sz w:val="18"/>
                <w:szCs w:val="18"/>
              </w:rPr>
              <w:t>力学</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72</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72</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2</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4</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sz w:val="18"/>
                <w:szCs w:val="18"/>
              </w:rPr>
            </w:pPr>
            <w:r>
              <w:rPr>
                <w:rFonts w:eastAsia="仿宋"/>
                <w:color w:val="000000"/>
                <w:sz w:val="18"/>
                <w:szCs w:val="18"/>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szCs w:val="18"/>
              </w:rPr>
              <w:t>317032406</w:t>
            </w:r>
          </w:p>
        </w:tc>
        <w:tc>
          <w:tcPr>
            <w:tcW w:w="1725" w:type="dxa"/>
            <w:tcBorders>
              <w:top w:val="single" w:color="000000" w:sz="4" w:space="0"/>
              <w:left w:val="single" w:color="000000" w:sz="4" w:space="0"/>
              <w:bottom w:val="single" w:color="000000" w:sz="4" w:space="0"/>
              <w:right w:val="single" w:color="000000" w:sz="4" w:space="0"/>
            </w:tcBorders>
          </w:tcPr>
          <w:p>
            <w:pPr>
              <w:rPr>
                <w:rFonts w:eastAsia="仿宋"/>
                <w:color w:val="000000"/>
                <w:sz w:val="18"/>
                <w:szCs w:val="18"/>
              </w:rPr>
            </w:pPr>
            <w:r>
              <w:rPr>
                <w:rFonts w:eastAsia="仿宋"/>
                <w:color w:val="000000"/>
                <w:sz w:val="18"/>
                <w:szCs w:val="18"/>
              </w:rPr>
              <w:t>电磁学</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72</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72</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4</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sz w:val="18"/>
                <w:szCs w:val="18"/>
              </w:rPr>
            </w:pPr>
            <w:r>
              <w:rPr>
                <w:rFonts w:eastAsia="仿宋"/>
                <w:color w:val="000000"/>
                <w:sz w:val="18"/>
                <w:szCs w:val="18"/>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szCs w:val="18"/>
              </w:rPr>
              <w:t>317032407</w:t>
            </w:r>
          </w:p>
        </w:tc>
        <w:tc>
          <w:tcPr>
            <w:tcW w:w="1725"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光学</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sz w:val="18"/>
                <w:szCs w:val="18"/>
              </w:rPr>
            </w:pP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szCs w:val="18"/>
              </w:rPr>
              <w:t>317032408</w:t>
            </w:r>
          </w:p>
        </w:tc>
        <w:tc>
          <w:tcPr>
            <w:tcW w:w="1725"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原子物理学</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4</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sz w:val="18"/>
                <w:szCs w:val="18"/>
              </w:rPr>
            </w:pPr>
            <w:r>
              <w:rPr>
                <w:rFonts w:eastAsia="仿宋"/>
                <w:color w:val="000000"/>
                <w:sz w:val="18"/>
                <w:szCs w:val="18"/>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szCs w:val="18"/>
              </w:rPr>
              <w:t>317032409</w:t>
            </w:r>
          </w:p>
        </w:tc>
        <w:tc>
          <w:tcPr>
            <w:tcW w:w="1725"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量子力学</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sz w:val="18"/>
                <w:szCs w:val="18"/>
              </w:rPr>
            </w:pPr>
            <w:r>
              <w:rPr>
                <w:rFonts w:eastAsia="仿宋"/>
                <w:color w:val="000000"/>
                <w:sz w:val="18"/>
                <w:szCs w:val="18"/>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317032410</w:t>
            </w:r>
          </w:p>
        </w:tc>
        <w:tc>
          <w:tcPr>
            <w:tcW w:w="1725"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热力学统计物理</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sz w:val="18"/>
                <w:szCs w:val="18"/>
              </w:rPr>
            </w:pP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317032411</w:t>
            </w:r>
          </w:p>
        </w:tc>
        <w:tc>
          <w:tcPr>
            <w:tcW w:w="1725"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固体物理学</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72</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72</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6</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4</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sz w:val="18"/>
                <w:szCs w:val="18"/>
              </w:rPr>
            </w:pPr>
            <w:r>
              <w:rPr>
                <w:rFonts w:eastAsia="仿宋"/>
                <w:color w:val="000000"/>
                <w:sz w:val="18"/>
                <w:szCs w:val="18"/>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szCs w:val="18"/>
              </w:rPr>
              <w:t>317032412</w:t>
            </w:r>
          </w:p>
        </w:tc>
        <w:tc>
          <w:tcPr>
            <w:tcW w:w="1725"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材料现代分析方法</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6</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3</w:t>
            </w:r>
          </w:p>
        </w:tc>
        <w:tc>
          <w:tcPr>
            <w:tcW w:w="4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sz w:val="18"/>
                <w:szCs w:val="18"/>
              </w:rPr>
            </w:pPr>
            <w:r>
              <w:rPr>
                <w:rFonts w:eastAsia="仿宋"/>
                <w:color w:val="000000"/>
                <w:sz w:val="18"/>
                <w:szCs w:val="18"/>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317032413</w:t>
            </w:r>
          </w:p>
        </w:tc>
        <w:tc>
          <w:tcPr>
            <w:tcW w:w="1725"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材料物理性能</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3</w:t>
            </w:r>
          </w:p>
        </w:tc>
        <w:tc>
          <w:tcPr>
            <w:tcW w:w="4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sz w:val="18"/>
                <w:szCs w:val="18"/>
              </w:rPr>
            </w:pPr>
            <w:r>
              <w:rPr>
                <w:rFonts w:eastAsia="仿宋"/>
                <w:color w:val="000000"/>
                <w:sz w:val="18"/>
                <w:szCs w:val="18"/>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317032414</w:t>
            </w:r>
          </w:p>
        </w:tc>
        <w:tc>
          <w:tcPr>
            <w:tcW w:w="1725"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薄膜物理与技术</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3</w:t>
            </w:r>
          </w:p>
        </w:tc>
        <w:tc>
          <w:tcPr>
            <w:tcW w:w="4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eastAsia="仿宋"/>
                <w:color w:val="000000"/>
                <w:sz w:val="18"/>
                <w:szCs w:val="18"/>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sz w:val="18"/>
                <w:szCs w:val="18"/>
              </w:rPr>
            </w:pPr>
          </w:p>
        </w:tc>
        <w:tc>
          <w:tcPr>
            <w:tcW w:w="887"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27" w:hRule="atLeast"/>
          <w:jc w:val="center"/>
        </w:trPr>
        <w:tc>
          <w:tcPr>
            <w:tcW w:w="3270"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sz w:val="18"/>
                <w:szCs w:val="18"/>
              </w:rPr>
            </w:pPr>
            <w:r>
              <w:rPr>
                <w:rFonts w:eastAsia="仿宋"/>
                <w:b/>
                <w:bCs/>
                <w:color w:val="000000"/>
                <w:sz w:val="18"/>
                <w:szCs w:val="18"/>
              </w:rPr>
              <w:t>小  计</w:t>
            </w:r>
          </w:p>
        </w:tc>
        <w:tc>
          <w:tcPr>
            <w:tcW w:w="501"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szCs w:val="18"/>
              </w:rPr>
              <w:t>43</w:t>
            </w:r>
          </w:p>
        </w:tc>
        <w:tc>
          <w:tcPr>
            <w:tcW w:w="491"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szCs w:val="18"/>
              </w:rPr>
              <w:t>786</w:t>
            </w:r>
          </w:p>
        </w:tc>
        <w:tc>
          <w:tcPr>
            <w:tcW w:w="491"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szCs w:val="18"/>
              </w:rPr>
              <w:t>786</w:t>
            </w:r>
          </w:p>
        </w:tc>
        <w:tc>
          <w:tcPr>
            <w:tcW w:w="82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439"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19"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424"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sz w:val="18"/>
                <w:szCs w:val="18"/>
              </w:rPr>
            </w:pPr>
          </w:p>
        </w:tc>
        <w:tc>
          <w:tcPr>
            <w:tcW w:w="424"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887" w:type="dxa"/>
            <w:tcBorders>
              <w:top w:val="single" w:color="000000" w:sz="4" w:space="0"/>
              <w:left w:val="single" w:color="000000" w:sz="4" w:space="0"/>
              <w:bottom w:val="single" w:color="000000" w:sz="12" w:space="0"/>
              <w:right w:val="single" w:color="000000" w:sz="12" w:space="0"/>
            </w:tcBorders>
            <w:vAlign w:val="center"/>
          </w:tcPr>
          <w:p>
            <w:pPr>
              <w:jc w:val="center"/>
              <w:rPr>
                <w:rFonts w:eastAsia="仿宋"/>
                <w:b/>
                <w:bCs/>
                <w:color w:val="000000"/>
                <w:sz w:val="18"/>
                <w:szCs w:val="18"/>
              </w:rPr>
            </w:pPr>
          </w:p>
        </w:tc>
      </w:tr>
    </w:tbl>
    <w:p>
      <w:pPr>
        <w:adjustRightInd w:val="0"/>
        <w:snapToGrid w:val="0"/>
        <w:spacing w:line="420" w:lineRule="atLeast"/>
        <w:rPr>
          <w:rFonts w:eastAsia="仿宋"/>
          <w:color w:val="000000"/>
        </w:rPr>
      </w:pPr>
      <w:r>
        <w:rPr>
          <w:rFonts w:eastAsia="仿宋"/>
          <w:color w:val="000000"/>
        </w:rPr>
        <w:t>【注：学生须在本模块中完成43学分必修课程，其中课堂教学43学分，实践教学0学分。</w:t>
      </w:r>
      <w:r>
        <w:rPr>
          <w:rFonts w:hint="eastAsia" w:eastAsia="仿宋"/>
          <w:color w:val="000000"/>
        </w:rPr>
        <w:t>第1</w:t>
      </w:r>
      <w:r>
        <w:rPr>
          <w:rFonts w:eastAsia="仿宋"/>
          <w:color w:val="000000"/>
        </w:rPr>
        <w:t>-8</w:t>
      </w:r>
      <w:r>
        <w:rPr>
          <w:rFonts w:hint="eastAsia" w:eastAsia="仿宋"/>
          <w:color w:val="000000"/>
        </w:rPr>
        <w:t>学期周学时分别为：</w:t>
      </w:r>
      <w:r>
        <w:rPr>
          <w:rFonts w:eastAsia="仿宋"/>
          <w:color w:val="000000"/>
        </w:rPr>
        <w:t>10+0</w:t>
      </w:r>
      <w:r>
        <w:rPr>
          <w:rFonts w:hint="eastAsia" w:eastAsia="仿宋"/>
          <w:color w:val="000000"/>
        </w:rPr>
        <w:t>、</w:t>
      </w:r>
      <w:r>
        <w:rPr>
          <w:rFonts w:eastAsia="仿宋"/>
          <w:color w:val="000000"/>
        </w:rPr>
        <w:t>7+0</w:t>
      </w:r>
      <w:r>
        <w:rPr>
          <w:rFonts w:hint="eastAsia" w:eastAsia="仿宋"/>
          <w:color w:val="000000"/>
        </w:rPr>
        <w:t>、</w:t>
      </w:r>
      <w:r>
        <w:rPr>
          <w:rFonts w:eastAsia="仿宋"/>
          <w:color w:val="000000"/>
        </w:rPr>
        <w:t>7+0</w:t>
      </w:r>
      <w:r>
        <w:rPr>
          <w:rFonts w:hint="eastAsia" w:eastAsia="仿宋"/>
          <w:color w:val="000000"/>
        </w:rPr>
        <w:t>、</w:t>
      </w:r>
      <w:r>
        <w:rPr>
          <w:rFonts w:eastAsia="仿宋"/>
          <w:color w:val="000000"/>
        </w:rPr>
        <w:t>3+0</w:t>
      </w:r>
      <w:r>
        <w:rPr>
          <w:rFonts w:hint="eastAsia" w:eastAsia="仿宋"/>
          <w:color w:val="000000"/>
        </w:rPr>
        <w:t>、</w:t>
      </w:r>
      <w:r>
        <w:rPr>
          <w:rFonts w:eastAsia="仿宋"/>
          <w:color w:val="000000"/>
        </w:rPr>
        <w:t>6+0</w:t>
      </w:r>
      <w:r>
        <w:rPr>
          <w:rFonts w:hint="eastAsia" w:eastAsia="仿宋"/>
          <w:color w:val="000000"/>
        </w:rPr>
        <w:t>、</w:t>
      </w:r>
      <w:r>
        <w:rPr>
          <w:rFonts w:eastAsia="仿宋"/>
          <w:color w:val="000000"/>
        </w:rPr>
        <w:t>7+0</w:t>
      </w:r>
      <w:r>
        <w:rPr>
          <w:rFonts w:hint="eastAsia" w:eastAsia="仿宋"/>
          <w:color w:val="000000"/>
        </w:rPr>
        <w:t>、</w:t>
      </w:r>
      <w:r>
        <w:rPr>
          <w:rFonts w:eastAsia="仿宋"/>
          <w:color w:val="000000"/>
        </w:rPr>
        <w:t>6+0</w:t>
      </w:r>
      <w:r>
        <w:rPr>
          <w:rFonts w:hint="eastAsia" w:eastAsia="仿宋"/>
          <w:color w:val="000000"/>
        </w:rPr>
        <w:t>、0</w:t>
      </w:r>
      <w:r>
        <w:rPr>
          <w:rFonts w:eastAsia="仿宋"/>
          <w:color w:val="000000"/>
        </w:rPr>
        <w:t>+0</w:t>
      </w:r>
      <w:r>
        <w:rPr>
          <w:rFonts w:hint="eastAsia" w:eastAsia="仿宋"/>
          <w:color w:val="000000"/>
        </w:rPr>
        <w:t>。</w:t>
      </w:r>
      <w:r>
        <w:rPr>
          <w:rFonts w:eastAsia="仿宋"/>
          <w:color w:val="000000"/>
        </w:rPr>
        <w:t>】</w:t>
      </w:r>
    </w:p>
    <w:p>
      <w:pPr>
        <w:spacing w:line="500" w:lineRule="exact"/>
        <w:jc w:val="center"/>
        <w:rPr>
          <w:rFonts w:eastAsia="仿宋"/>
          <w:b/>
          <w:bCs/>
          <w:color w:val="000000"/>
          <w:szCs w:val="21"/>
        </w:rPr>
      </w:pPr>
      <w:r>
        <w:rPr>
          <w:rFonts w:eastAsia="仿宋"/>
          <w:b/>
          <w:bCs/>
          <w:color w:val="000000"/>
          <w:szCs w:val="21"/>
        </w:rPr>
        <w:t>表6  专业选修课程教学计划表</w:t>
      </w:r>
    </w:p>
    <w:p>
      <w:pPr>
        <w:spacing w:before="156" w:beforeLines="50"/>
        <w:jc w:val="center"/>
        <w:rPr>
          <w:rFonts w:eastAsia="仿宋"/>
          <w:b/>
          <w:bCs/>
          <w:color w:val="000000"/>
          <w:szCs w:val="21"/>
        </w:rPr>
      </w:pPr>
      <w:r>
        <w:rPr>
          <w:rFonts w:eastAsia="仿宋"/>
          <w:b/>
          <w:bCs/>
          <w:color w:val="000000"/>
          <w:szCs w:val="21"/>
        </w:rPr>
        <w:t>表6-1  专业限选课程教学计划表</w:t>
      </w:r>
    </w:p>
    <w:tbl>
      <w:tblPr>
        <w:tblStyle w:val="12"/>
        <w:tblW w:w="8222" w:type="dxa"/>
        <w:jc w:val="center"/>
        <w:tblLayout w:type="fixed"/>
        <w:tblCellMar>
          <w:top w:w="20" w:type="dxa"/>
          <w:left w:w="43" w:type="dxa"/>
          <w:bottom w:w="0" w:type="dxa"/>
          <w:right w:w="5" w:type="dxa"/>
        </w:tblCellMar>
      </w:tblPr>
      <w:tblGrid>
        <w:gridCol w:w="484"/>
        <w:gridCol w:w="921"/>
        <w:gridCol w:w="1907"/>
        <w:gridCol w:w="516"/>
        <w:gridCol w:w="448"/>
        <w:gridCol w:w="538"/>
        <w:gridCol w:w="538"/>
        <w:gridCol w:w="507"/>
        <w:gridCol w:w="504"/>
        <w:gridCol w:w="409"/>
        <w:gridCol w:w="409"/>
        <w:gridCol w:w="1041"/>
      </w:tblGrid>
      <w:tr>
        <w:tblPrEx>
          <w:tblCellMar>
            <w:top w:w="20" w:type="dxa"/>
            <w:left w:w="43" w:type="dxa"/>
            <w:bottom w:w="0" w:type="dxa"/>
            <w:right w:w="5" w:type="dxa"/>
          </w:tblCellMar>
        </w:tblPrEx>
        <w:trPr>
          <w:trHeight w:val="349" w:hRule="atLeast"/>
          <w:jc w:val="center"/>
        </w:trPr>
        <w:tc>
          <w:tcPr>
            <w:tcW w:w="486" w:type="dxa"/>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课程性质 </w:t>
            </w:r>
          </w:p>
        </w:tc>
        <w:tc>
          <w:tcPr>
            <w:tcW w:w="92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课程代码 </w:t>
            </w:r>
          </w:p>
        </w:tc>
        <w:tc>
          <w:tcPr>
            <w:tcW w:w="191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课程名称 </w:t>
            </w:r>
          </w:p>
        </w:tc>
        <w:tc>
          <w:tcPr>
            <w:tcW w:w="518"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学分 </w:t>
            </w:r>
          </w:p>
        </w:tc>
        <w:tc>
          <w:tcPr>
            <w:tcW w:w="1530"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学时数 </w:t>
            </w:r>
          </w:p>
        </w:tc>
        <w:tc>
          <w:tcPr>
            <w:tcW w:w="50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学期 </w:t>
            </w:r>
          </w:p>
        </w:tc>
        <w:tc>
          <w:tcPr>
            <w:tcW w:w="50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周学时 </w:t>
            </w:r>
          </w:p>
        </w:tc>
        <w:tc>
          <w:tcPr>
            <w:tcW w:w="410" w:type="dxa"/>
            <w:vMerge w:val="restart"/>
            <w:tcBorders>
              <w:top w:val="single" w:color="000000" w:sz="12" w:space="0"/>
              <w:left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考核方式</w:t>
            </w:r>
          </w:p>
        </w:tc>
        <w:tc>
          <w:tcPr>
            <w:tcW w:w="410"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承担单位 </w:t>
            </w:r>
          </w:p>
        </w:tc>
        <w:tc>
          <w:tcPr>
            <w:tcW w:w="1045"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 xml:space="preserve">备注 </w:t>
            </w:r>
          </w:p>
        </w:tc>
      </w:tr>
      <w:tr>
        <w:tblPrEx>
          <w:tblCellMar>
            <w:top w:w="20" w:type="dxa"/>
            <w:left w:w="43" w:type="dxa"/>
            <w:bottom w:w="0" w:type="dxa"/>
            <w:right w:w="5" w:type="dxa"/>
          </w:tblCellMar>
        </w:tblPrEx>
        <w:trPr>
          <w:trHeight w:val="334" w:hRule="atLeast"/>
          <w:jc w:val="center"/>
        </w:trPr>
        <w:tc>
          <w:tcPr>
            <w:tcW w:w="486" w:type="dxa"/>
            <w:vMerge w:val="continue"/>
            <w:tcBorders>
              <w:top w:val="nil"/>
              <w:left w:val="single" w:color="000000" w:sz="12" w:space="0"/>
              <w:bottom w:val="single" w:color="000000" w:sz="4" w:space="0"/>
              <w:right w:val="single" w:color="000000" w:sz="4" w:space="0"/>
            </w:tcBorders>
            <w:vAlign w:val="center"/>
          </w:tcPr>
          <w:p>
            <w:pPr>
              <w:jc w:val="center"/>
              <w:rPr>
                <w:rFonts w:eastAsia="仿宋"/>
                <w:color w:val="000000"/>
                <w:sz w:val="18"/>
                <w:szCs w:val="18"/>
              </w:rPr>
            </w:pPr>
          </w:p>
        </w:tc>
        <w:tc>
          <w:tcPr>
            <w:tcW w:w="924"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1914"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p>
        </w:tc>
        <w:tc>
          <w:tcPr>
            <w:tcW w:w="518"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合计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讲授 </w:t>
            </w:r>
          </w:p>
        </w:tc>
        <w:tc>
          <w:tcPr>
            <w:tcW w:w="5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 xml:space="preserve">实验/实践 </w:t>
            </w:r>
          </w:p>
        </w:tc>
        <w:tc>
          <w:tcPr>
            <w:tcW w:w="509"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0" w:type="dxa"/>
            <w:vMerge w:val="continue"/>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5" w:type="dxa"/>
            <w:vMerge w:val="continue"/>
            <w:tcBorders>
              <w:top w:val="nil"/>
              <w:left w:val="single" w:color="000000"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6" w:type="dxa"/>
            <w:vMerge w:val="restart"/>
            <w:tcBorders>
              <w:top w:val="single" w:color="000000" w:sz="4" w:space="0"/>
              <w:left w:val="single" w:color="000000" w:sz="12" w:space="0"/>
              <w:right w:val="single" w:color="000000" w:sz="4" w:space="0"/>
            </w:tcBorders>
            <w:vAlign w:val="center"/>
          </w:tcPr>
          <w:p>
            <w:pPr>
              <w:jc w:val="center"/>
              <w:rPr>
                <w:rFonts w:eastAsia="仿宋"/>
                <w:color w:val="000000"/>
                <w:sz w:val="18"/>
                <w:szCs w:val="18"/>
              </w:rPr>
            </w:pPr>
            <w:r>
              <w:rPr>
                <w:rFonts w:eastAsia="仿宋"/>
                <w:color w:val="000000"/>
                <w:sz w:val="18"/>
                <w:szCs w:val="18"/>
              </w:rPr>
              <w:t>专</w:t>
            </w:r>
          </w:p>
          <w:p>
            <w:pPr>
              <w:jc w:val="center"/>
              <w:rPr>
                <w:rFonts w:eastAsia="仿宋"/>
                <w:color w:val="000000"/>
                <w:sz w:val="18"/>
                <w:szCs w:val="18"/>
              </w:rPr>
            </w:pPr>
            <w:r>
              <w:rPr>
                <w:rFonts w:eastAsia="仿宋"/>
                <w:color w:val="000000"/>
                <w:sz w:val="18"/>
                <w:szCs w:val="18"/>
              </w:rPr>
              <w:t>业</w:t>
            </w:r>
          </w:p>
          <w:p>
            <w:pPr>
              <w:jc w:val="center"/>
              <w:rPr>
                <w:rFonts w:eastAsia="仿宋"/>
                <w:color w:val="000000"/>
                <w:sz w:val="18"/>
                <w:szCs w:val="18"/>
              </w:rPr>
            </w:pPr>
            <w:r>
              <w:rPr>
                <w:rFonts w:eastAsia="仿宋"/>
                <w:color w:val="000000"/>
                <w:sz w:val="18"/>
                <w:szCs w:val="18"/>
              </w:rPr>
              <w:t>限</w:t>
            </w:r>
          </w:p>
          <w:p>
            <w:pPr>
              <w:jc w:val="center"/>
              <w:rPr>
                <w:rFonts w:eastAsia="仿宋"/>
                <w:color w:val="000000"/>
                <w:sz w:val="18"/>
                <w:szCs w:val="18"/>
              </w:rPr>
            </w:pPr>
            <w:r>
              <w:rPr>
                <w:rFonts w:eastAsia="仿宋"/>
                <w:color w:val="000000"/>
                <w:sz w:val="18"/>
                <w:szCs w:val="18"/>
              </w:rPr>
              <w:t>选</w:t>
            </w:r>
          </w:p>
          <w:p>
            <w:pPr>
              <w:jc w:val="center"/>
              <w:rPr>
                <w:rFonts w:eastAsia="仿宋"/>
                <w:color w:val="000000"/>
                <w:sz w:val="18"/>
                <w:szCs w:val="18"/>
              </w:rPr>
            </w:pPr>
            <w:r>
              <w:rPr>
                <w:rFonts w:eastAsia="仿宋"/>
                <w:color w:val="000000"/>
                <w:sz w:val="18"/>
                <w:szCs w:val="18"/>
              </w:rPr>
              <w:t xml:space="preserve">课 </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317032501</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高级语言程序设计</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1.5</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54</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54</w:t>
            </w: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2</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rPr>
            </w:pPr>
            <w:r>
              <w:rPr>
                <w:rFonts w:eastAsia="仿宋"/>
                <w:color w:val="000000"/>
                <w:sz w:val="18"/>
              </w:rPr>
              <w:t>+3</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r>
              <w:rPr>
                <w:rFonts w:eastAsia="仿宋"/>
                <w:color w:val="000000"/>
                <w:sz w:val="18"/>
                <w:szCs w:val="18"/>
              </w:rPr>
              <w:t>考查</w:t>
            </w:r>
          </w:p>
        </w:tc>
        <w:tc>
          <w:tcPr>
            <w:tcW w:w="4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eastAsia="仿宋"/>
                <w:color w:val="000000"/>
                <w:sz w:val="18"/>
                <w:szCs w:val="18"/>
              </w:rPr>
              <w:t>物电</w:t>
            </w:r>
          </w:p>
          <w:p>
            <w:pPr>
              <w:jc w:val="center"/>
              <w:rPr>
                <w:rFonts w:eastAsia="仿宋"/>
                <w:color w:val="000000"/>
                <w:sz w:val="18"/>
                <w:szCs w:val="18"/>
              </w:rPr>
            </w:pPr>
            <w:r>
              <w:rPr>
                <w:rFonts w:eastAsia="仿宋"/>
                <w:color w:val="000000"/>
                <w:sz w:val="18"/>
                <w:szCs w:val="18"/>
              </w:rPr>
              <w:t>学院</w:t>
            </w:r>
          </w:p>
        </w:tc>
        <w:tc>
          <w:tcPr>
            <w:tcW w:w="1045" w:type="dxa"/>
            <w:tcBorders>
              <w:top w:val="single" w:color="auto" w:sz="4" w:space="0"/>
              <w:left w:val="single" w:color="auto" w:sz="4" w:space="0"/>
              <w:bottom w:val="single" w:color="auto" w:sz="4" w:space="0"/>
              <w:right w:val="single" w:color="000000" w:sz="12" w:space="0"/>
            </w:tcBorders>
            <w:vAlign w:val="center"/>
          </w:tcPr>
          <w:p>
            <w:pPr>
              <w:snapToGrid w:val="0"/>
              <w:jc w:val="center"/>
              <w:rPr>
                <w:rFonts w:eastAsia="仿宋"/>
                <w:color w:val="000000"/>
                <w:sz w:val="13"/>
                <w:szCs w:val="13"/>
              </w:rPr>
            </w:pPr>
            <w:r>
              <w:rPr>
                <w:rFonts w:eastAsia="仿宋"/>
                <w:color w:val="000000"/>
                <w:sz w:val="13"/>
                <w:szCs w:val="13"/>
              </w:rPr>
              <w:t>计算机学院开课</w:t>
            </w:r>
          </w:p>
        </w:tc>
      </w:tr>
      <w:tr>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pPr>
              <w:jc w:val="center"/>
              <w:rPr>
                <w:rFonts w:eastAsia="仿宋"/>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317032502</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rPr>
            </w:pPr>
            <w:r>
              <w:rPr>
                <w:rFonts w:eastAsia="仿宋"/>
                <w:color w:val="000000"/>
                <w:sz w:val="18"/>
              </w:rPr>
              <w:t>概率论与数理统计</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rPr>
            </w:pPr>
            <w:r>
              <w:rPr>
                <w:rFonts w:eastAsia="仿宋"/>
                <w:color w:val="000000"/>
                <w:sz w:val="18"/>
              </w:rPr>
              <w:t>2</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rPr>
            </w:pPr>
            <w:r>
              <w:rPr>
                <w:rFonts w:eastAsia="仿宋"/>
                <w:color w:val="000000"/>
                <w:sz w:val="18"/>
              </w:rPr>
              <w:t>考试</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pPr>
              <w:jc w:val="center"/>
              <w:rPr>
                <w:rFonts w:eastAsia="仿宋"/>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317032503</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理论力学</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3</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54</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4</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rPr>
              <w:t>3</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r>
              <w:rPr>
                <w:rFonts w:eastAsia="仿宋"/>
                <w:color w:val="000000"/>
                <w:sz w:val="18"/>
                <w:szCs w:val="18"/>
              </w:rPr>
              <w:t>考试</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pPr>
              <w:jc w:val="center"/>
              <w:rPr>
                <w:rFonts w:eastAsia="仿宋"/>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317032504</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hint="eastAsia" w:eastAsia="仿宋"/>
                <w:color w:val="000000"/>
                <w:sz w:val="18"/>
                <w:szCs w:val="18"/>
              </w:rPr>
              <w:t>电工学</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3</w:t>
            </w:r>
            <w:r>
              <w:rPr>
                <w:rFonts w:eastAsia="仿宋"/>
                <w:color w:val="000000"/>
                <w:sz w:val="18"/>
                <w:szCs w:val="18"/>
              </w:rPr>
              <w:t>6</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3</w:t>
            </w:r>
            <w:r>
              <w:rPr>
                <w:rFonts w:eastAsia="仿宋"/>
                <w:color w:val="000000"/>
                <w:sz w:val="18"/>
                <w:szCs w:val="18"/>
              </w:rPr>
              <w:t>6</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4</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rPr>
            </w:pPr>
            <w:r>
              <w:rPr>
                <w:rFonts w:hint="eastAsia" w:eastAsia="仿宋"/>
                <w:color w:val="000000"/>
                <w:sz w:val="18"/>
              </w:rPr>
              <w:t>2</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hint="eastAsia" w:eastAsia="仿宋"/>
                <w:color w:val="000000"/>
                <w:sz w:val="18"/>
                <w:szCs w:val="18"/>
              </w:rPr>
              <w:t>考试</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pPr>
              <w:jc w:val="center"/>
              <w:rPr>
                <w:rFonts w:eastAsia="仿宋"/>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317032505</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hint="eastAsia" w:eastAsia="仿宋"/>
                <w:color w:val="000000"/>
                <w:sz w:val="18"/>
                <w:szCs w:val="18"/>
              </w:rPr>
              <w:t>电工学实验</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0</w:t>
            </w:r>
            <w:r>
              <w:rPr>
                <w:rFonts w:eastAsia="仿宋"/>
                <w:color w:val="000000"/>
                <w:sz w:val="18"/>
              </w:rPr>
              <w:t>.5</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r>
              <w:rPr>
                <w:rFonts w:eastAsia="仿宋"/>
                <w:color w:val="000000"/>
                <w:sz w:val="18"/>
                <w:szCs w:val="18"/>
              </w:rPr>
              <w:t>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r>
              <w:rPr>
                <w:rFonts w:eastAsia="仿宋"/>
                <w:color w:val="000000"/>
                <w:sz w:val="18"/>
                <w:szCs w:val="18"/>
              </w:rPr>
              <w:t>8</w:t>
            </w: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4</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rPr>
            </w:pPr>
            <w:r>
              <w:rPr>
                <w:rFonts w:eastAsia="仿宋"/>
                <w:color w:val="000000"/>
                <w:sz w:val="18"/>
              </w:rPr>
              <w:t>+2</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hint="eastAsia" w:eastAsia="仿宋"/>
                <w:color w:val="000000"/>
                <w:sz w:val="18"/>
                <w:szCs w:val="18"/>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r>
              <w:rPr>
                <w:rFonts w:hint="eastAsia" w:eastAsia="仿宋"/>
                <w:color w:val="000000"/>
                <w:sz w:val="18"/>
                <w:szCs w:val="18"/>
              </w:rPr>
              <w:t>（</w:t>
            </w:r>
            <w:r>
              <w:rPr>
                <w:rFonts w:eastAsia="仿宋"/>
                <w:color w:val="000000"/>
                <w:sz w:val="18"/>
                <w:szCs w:val="18"/>
              </w:rPr>
              <w:t>9周排</w:t>
            </w:r>
            <w:r>
              <w:rPr>
                <w:rFonts w:hint="eastAsia" w:eastAsia="仿宋"/>
                <w:color w:val="000000"/>
                <w:sz w:val="18"/>
                <w:szCs w:val="18"/>
              </w:rPr>
              <w:t>）</w:t>
            </w:r>
          </w:p>
        </w:tc>
      </w:tr>
      <w:tr>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pPr>
              <w:jc w:val="center"/>
              <w:rPr>
                <w:rFonts w:eastAsia="仿宋"/>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317032506</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hint="eastAsia" w:eastAsia="仿宋"/>
                <w:color w:val="000000"/>
                <w:sz w:val="18"/>
                <w:szCs w:val="18"/>
              </w:rPr>
              <w:t>电子技术基础</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3</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5</w:t>
            </w:r>
            <w:r>
              <w:rPr>
                <w:rFonts w:eastAsia="仿宋"/>
                <w:color w:val="000000"/>
                <w:sz w:val="18"/>
                <w:szCs w:val="18"/>
              </w:rPr>
              <w:t>4</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5</w:t>
            </w:r>
            <w:r>
              <w:rPr>
                <w:rFonts w:eastAsia="仿宋"/>
                <w:color w:val="000000"/>
                <w:sz w:val="18"/>
                <w:szCs w:val="18"/>
              </w:rPr>
              <w:t>4</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rPr>
            </w:pPr>
            <w:r>
              <w:rPr>
                <w:rFonts w:hint="eastAsia" w:eastAsia="仿宋"/>
                <w:color w:val="000000"/>
                <w:sz w:val="18"/>
              </w:rPr>
              <w:t>3</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hint="eastAsia" w:eastAsia="仿宋"/>
                <w:color w:val="000000"/>
                <w:sz w:val="18"/>
                <w:szCs w:val="18"/>
              </w:rPr>
              <w:t>考试</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pPr>
              <w:jc w:val="center"/>
              <w:rPr>
                <w:rFonts w:eastAsia="仿宋"/>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317032507</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hint="eastAsia" w:eastAsia="仿宋"/>
                <w:color w:val="000000"/>
                <w:sz w:val="18"/>
                <w:szCs w:val="18"/>
              </w:rPr>
              <w:t>电子技术基础实验</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0</w:t>
            </w:r>
            <w:r>
              <w:rPr>
                <w:rFonts w:eastAsia="仿宋"/>
                <w:color w:val="000000"/>
                <w:sz w:val="18"/>
              </w:rPr>
              <w:t>.5</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r>
              <w:rPr>
                <w:rFonts w:eastAsia="仿宋"/>
                <w:color w:val="000000"/>
                <w:sz w:val="18"/>
                <w:szCs w:val="18"/>
              </w:rPr>
              <w:t>8</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r>
              <w:rPr>
                <w:rFonts w:eastAsia="仿宋"/>
                <w:color w:val="000000"/>
                <w:sz w:val="18"/>
                <w:szCs w:val="18"/>
              </w:rPr>
              <w:t>8</w:t>
            </w: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rPr>
            </w:pPr>
            <w:r>
              <w:rPr>
                <w:rFonts w:eastAsia="仿宋"/>
                <w:color w:val="000000"/>
                <w:sz w:val="18"/>
              </w:rPr>
              <w:t>+2</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szCs w:val="18"/>
              </w:rPr>
            </w:pPr>
            <w:r>
              <w:rPr>
                <w:rFonts w:hint="eastAsia" w:eastAsia="仿宋"/>
                <w:color w:val="000000"/>
                <w:sz w:val="18"/>
                <w:szCs w:val="18"/>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r>
              <w:rPr>
                <w:rFonts w:hint="eastAsia" w:eastAsia="仿宋"/>
                <w:color w:val="000000"/>
                <w:sz w:val="18"/>
                <w:szCs w:val="18"/>
              </w:rPr>
              <w:t>（</w:t>
            </w:r>
            <w:r>
              <w:rPr>
                <w:rFonts w:eastAsia="仿宋"/>
                <w:color w:val="000000"/>
                <w:sz w:val="18"/>
                <w:szCs w:val="18"/>
              </w:rPr>
              <w:t>9周排</w:t>
            </w:r>
            <w:r>
              <w:rPr>
                <w:rFonts w:hint="eastAsia" w:eastAsia="仿宋"/>
                <w:color w:val="000000"/>
                <w:sz w:val="18"/>
                <w:szCs w:val="18"/>
              </w:rPr>
              <w:t>）</w:t>
            </w:r>
          </w:p>
        </w:tc>
      </w:tr>
      <w:tr>
        <w:tblPrEx>
          <w:tblCellMar>
            <w:top w:w="20" w:type="dxa"/>
            <w:left w:w="43" w:type="dxa"/>
            <w:bottom w:w="0" w:type="dxa"/>
            <w:right w:w="5" w:type="dxa"/>
          </w:tblCellMar>
        </w:tblPrEx>
        <w:trPr>
          <w:trHeight w:val="41" w:hRule="atLeast"/>
          <w:jc w:val="center"/>
        </w:trPr>
        <w:tc>
          <w:tcPr>
            <w:tcW w:w="3324"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sz w:val="18"/>
                <w:szCs w:val="18"/>
              </w:rPr>
            </w:pPr>
            <w:r>
              <w:rPr>
                <w:rFonts w:eastAsia="仿宋"/>
                <w:b/>
                <w:bCs/>
                <w:color w:val="000000"/>
                <w:sz w:val="18"/>
                <w:szCs w:val="18"/>
              </w:rPr>
              <w:t>小  计</w:t>
            </w:r>
          </w:p>
        </w:tc>
        <w:tc>
          <w:tcPr>
            <w:tcW w:w="51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rPr>
            </w:pPr>
            <w:r>
              <w:rPr>
                <w:rFonts w:eastAsia="仿宋"/>
                <w:b/>
                <w:bCs/>
                <w:color w:val="000000"/>
                <w:sz w:val="18"/>
              </w:rPr>
              <w:t>12.5</w:t>
            </w:r>
          </w:p>
        </w:tc>
        <w:tc>
          <w:tcPr>
            <w:tcW w:w="45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rPr>
            </w:pPr>
            <w:r>
              <w:rPr>
                <w:rFonts w:hint="eastAsia" w:eastAsia="仿宋"/>
                <w:b/>
                <w:bCs/>
                <w:color w:val="000000"/>
                <w:sz w:val="18"/>
              </w:rPr>
              <w:t>2</w:t>
            </w:r>
            <w:r>
              <w:rPr>
                <w:rFonts w:eastAsia="仿宋"/>
                <w:b/>
                <w:bCs/>
                <w:color w:val="000000"/>
                <w:sz w:val="18"/>
              </w:rPr>
              <w:t>70</w:t>
            </w:r>
          </w:p>
        </w:tc>
        <w:tc>
          <w:tcPr>
            <w:tcW w:w="54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hint="eastAsia" w:eastAsia="仿宋"/>
                <w:b/>
                <w:bCs/>
                <w:color w:val="000000"/>
                <w:sz w:val="18"/>
              </w:rPr>
              <w:t>1</w:t>
            </w:r>
            <w:r>
              <w:rPr>
                <w:rFonts w:eastAsia="仿宋"/>
                <w:b/>
                <w:bCs/>
                <w:color w:val="000000"/>
                <w:sz w:val="18"/>
              </w:rPr>
              <w:t>80</w:t>
            </w:r>
          </w:p>
        </w:tc>
        <w:tc>
          <w:tcPr>
            <w:tcW w:w="54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hint="eastAsia" w:eastAsia="仿宋"/>
                <w:b/>
                <w:bCs/>
                <w:color w:val="000000"/>
                <w:sz w:val="18"/>
              </w:rPr>
              <w:t>9</w:t>
            </w:r>
            <w:r>
              <w:rPr>
                <w:rFonts w:eastAsia="仿宋"/>
                <w:b/>
                <w:bCs/>
                <w:color w:val="000000"/>
                <w:sz w:val="18"/>
              </w:rPr>
              <w:t>0</w:t>
            </w:r>
          </w:p>
        </w:tc>
        <w:tc>
          <w:tcPr>
            <w:tcW w:w="509"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06"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410"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sz w:val="18"/>
                <w:szCs w:val="18"/>
              </w:rPr>
            </w:pPr>
          </w:p>
        </w:tc>
        <w:tc>
          <w:tcPr>
            <w:tcW w:w="410" w:type="dxa"/>
            <w:tcBorders>
              <w:top w:val="single" w:color="auto"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1045" w:type="dxa"/>
            <w:tcBorders>
              <w:top w:val="single" w:color="auto" w:sz="4" w:space="0"/>
              <w:left w:val="single" w:color="000000" w:sz="4" w:space="0"/>
              <w:bottom w:val="single" w:color="000000" w:sz="12" w:space="0"/>
              <w:right w:val="single" w:color="000000" w:sz="12" w:space="0"/>
            </w:tcBorders>
            <w:vAlign w:val="center"/>
          </w:tcPr>
          <w:p>
            <w:pPr>
              <w:jc w:val="center"/>
              <w:rPr>
                <w:rFonts w:eastAsia="仿宋"/>
                <w:b/>
                <w:bCs/>
                <w:color w:val="000000"/>
                <w:sz w:val="18"/>
                <w:szCs w:val="18"/>
              </w:rPr>
            </w:pPr>
          </w:p>
        </w:tc>
      </w:tr>
    </w:tbl>
    <w:p>
      <w:pPr>
        <w:spacing w:line="420" w:lineRule="exact"/>
        <w:rPr>
          <w:rFonts w:eastAsia="仿宋"/>
          <w:color w:val="000000"/>
        </w:rPr>
      </w:pPr>
      <w:r>
        <w:rPr>
          <w:rFonts w:eastAsia="仿宋"/>
          <w:color w:val="000000"/>
        </w:rPr>
        <w:t>【注：学生须在本模块中完成12.5学分限选课程，其中课堂教学10学分，实践教学2.5学分。</w:t>
      </w:r>
      <w:r>
        <w:rPr>
          <w:rFonts w:hint="eastAsia" w:eastAsia="仿宋"/>
          <w:color w:val="000000"/>
        </w:rPr>
        <w:t>第1</w:t>
      </w:r>
      <w:r>
        <w:rPr>
          <w:rFonts w:eastAsia="仿宋"/>
          <w:color w:val="000000"/>
        </w:rPr>
        <w:t>-8</w:t>
      </w:r>
      <w:r>
        <w:rPr>
          <w:rFonts w:hint="eastAsia" w:eastAsia="仿宋"/>
          <w:color w:val="000000"/>
        </w:rPr>
        <w:t>学期周学时分别为：</w:t>
      </w:r>
      <w:r>
        <w:rPr>
          <w:rFonts w:eastAsia="仿宋"/>
          <w:color w:val="000000"/>
        </w:rPr>
        <w:t>0+0</w:t>
      </w:r>
      <w:r>
        <w:rPr>
          <w:rFonts w:hint="eastAsia" w:eastAsia="仿宋"/>
          <w:color w:val="000000"/>
        </w:rPr>
        <w:t>、</w:t>
      </w:r>
      <w:r>
        <w:rPr>
          <w:rFonts w:eastAsia="仿宋"/>
          <w:color w:val="000000"/>
        </w:rPr>
        <w:t>0+3</w:t>
      </w:r>
      <w:r>
        <w:rPr>
          <w:rFonts w:hint="eastAsia" w:eastAsia="仿宋"/>
          <w:color w:val="000000"/>
        </w:rPr>
        <w:t>、</w:t>
      </w:r>
      <w:r>
        <w:rPr>
          <w:rFonts w:eastAsia="仿宋"/>
          <w:color w:val="000000"/>
        </w:rPr>
        <w:t>2+0</w:t>
      </w:r>
      <w:r>
        <w:rPr>
          <w:rFonts w:hint="eastAsia" w:eastAsia="仿宋"/>
          <w:color w:val="000000"/>
        </w:rPr>
        <w:t>、</w:t>
      </w:r>
      <w:r>
        <w:rPr>
          <w:rFonts w:eastAsia="仿宋"/>
          <w:color w:val="000000"/>
        </w:rPr>
        <w:t>5+2</w:t>
      </w:r>
      <w:r>
        <w:rPr>
          <w:rFonts w:hint="eastAsia" w:eastAsia="仿宋"/>
          <w:color w:val="000000"/>
        </w:rPr>
        <w:t>、</w:t>
      </w:r>
      <w:r>
        <w:rPr>
          <w:rFonts w:eastAsia="仿宋"/>
          <w:color w:val="000000"/>
        </w:rPr>
        <w:t>3+2</w:t>
      </w:r>
      <w:r>
        <w:rPr>
          <w:rFonts w:hint="eastAsia" w:eastAsia="仿宋"/>
          <w:color w:val="000000"/>
        </w:rPr>
        <w:t>、</w:t>
      </w:r>
      <w:r>
        <w:rPr>
          <w:rFonts w:eastAsia="仿宋"/>
          <w:color w:val="000000"/>
        </w:rPr>
        <w:t>0+0</w:t>
      </w:r>
      <w:r>
        <w:rPr>
          <w:rFonts w:hint="eastAsia" w:eastAsia="仿宋"/>
          <w:color w:val="000000"/>
        </w:rPr>
        <w:t>、0</w:t>
      </w:r>
      <w:r>
        <w:rPr>
          <w:rFonts w:eastAsia="仿宋"/>
          <w:color w:val="000000"/>
        </w:rPr>
        <w:t>+0</w:t>
      </w:r>
      <w:r>
        <w:rPr>
          <w:rFonts w:hint="eastAsia" w:eastAsia="仿宋"/>
          <w:color w:val="000000"/>
        </w:rPr>
        <w:t>、0</w:t>
      </w:r>
      <w:r>
        <w:rPr>
          <w:rFonts w:eastAsia="仿宋"/>
          <w:color w:val="000000"/>
        </w:rPr>
        <w:t>+0</w:t>
      </w:r>
      <w:r>
        <w:rPr>
          <w:rFonts w:hint="eastAsia" w:eastAsia="仿宋"/>
          <w:color w:val="000000"/>
        </w:rPr>
        <w:t>。</w:t>
      </w:r>
      <w:r>
        <w:rPr>
          <w:rFonts w:eastAsia="仿宋"/>
          <w:color w:val="000000"/>
        </w:rPr>
        <w:t>】</w:t>
      </w:r>
    </w:p>
    <w:p>
      <w:pPr>
        <w:spacing w:before="156" w:beforeLines="50"/>
        <w:jc w:val="center"/>
        <w:rPr>
          <w:rFonts w:eastAsia="仿宋"/>
          <w:b/>
          <w:bCs/>
          <w:color w:val="000000"/>
          <w:szCs w:val="21"/>
        </w:rPr>
      </w:pPr>
      <w:r>
        <w:rPr>
          <w:rFonts w:eastAsia="仿宋"/>
          <w:b/>
          <w:bCs/>
          <w:color w:val="000000"/>
          <w:szCs w:val="21"/>
        </w:rPr>
        <w:t>表6-2  专业任选课程教学计划表</w:t>
      </w:r>
    </w:p>
    <w:tbl>
      <w:tblPr>
        <w:tblStyle w:val="12"/>
        <w:tblW w:w="8222" w:type="dxa"/>
        <w:jc w:val="center"/>
        <w:tblLayout w:type="fixed"/>
        <w:tblCellMar>
          <w:top w:w="20" w:type="dxa"/>
          <w:left w:w="43" w:type="dxa"/>
          <w:bottom w:w="0" w:type="dxa"/>
          <w:right w:w="5" w:type="dxa"/>
        </w:tblCellMar>
      </w:tblPr>
      <w:tblGrid>
        <w:gridCol w:w="484"/>
        <w:gridCol w:w="921"/>
        <w:gridCol w:w="1907"/>
        <w:gridCol w:w="516"/>
        <w:gridCol w:w="448"/>
        <w:gridCol w:w="538"/>
        <w:gridCol w:w="538"/>
        <w:gridCol w:w="507"/>
        <w:gridCol w:w="504"/>
        <w:gridCol w:w="409"/>
        <w:gridCol w:w="409"/>
        <w:gridCol w:w="1041"/>
      </w:tblGrid>
      <w:tr>
        <w:tblPrEx>
          <w:tblCellMar>
            <w:top w:w="20" w:type="dxa"/>
            <w:left w:w="43" w:type="dxa"/>
            <w:bottom w:w="0" w:type="dxa"/>
            <w:right w:w="5" w:type="dxa"/>
          </w:tblCellMar>
        </w:tblPrEx>
        <w:trPr>
          <w:trHeight w:val="349" w:hRule="atLeast"/>
          <w:jc w:val="center"/>
        </w:trPr>
        <w:tc>
          <w:tcPr>
            <w:tcW w:w="484" w:type="dxa"/>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课程性质 </w:t>
            </w:r>
          </w:p>
        </w:tc>
        <w:tc>
          <w:tcPr>
            <w:tcW w:w="921"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课程代码 </w:t>
            </w:r>
          </w:p>
        </w:tc>
        <w:tc>
          <w:tcPr>
            <w:tcW w:w="1907"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课程名称 </w:t>
            </w:r>
          </w:p>
        </w:tc>
        <w:tc>
          <w:tcPr>
            <w:tcW w:w="51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学分 </w:t>
            </w:r>
          </w:p>
        </w:tc>
        <w:tc>
          <w:tcPr>
            <w:tcW w:w="1524"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学时数 </w:t>
            </w:r>
          </w:p>
        </w:tc>
        <w:tc>
          <w:tcPr>
            <w:tcW w:w="507"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学期 </w:t>
            </w:r>
          </w:p>
        </w:tc>
        <w:tc>
          <w:tcPr>
            <w:tcW w:w="50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周学时 </w:t>
            </w:r>
          </w:p>
        </w:tc>
        <w:tc>
          <w:tcPr>
            <w:tcW w:w="409" w:type="dxa"/>
            <w:vMerge w:val="restart"/>
            <w:tcBorders>
              <w:top w:val="single" w:color="000000" w:sz="12" w:space="0"/>
              <w:left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考核方式</w:t>
            </w:r>
          </w:p>
        </w:tc>
        <w:tc>
          <w:tcPr>
            <w:tcW w:w="40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承担单位 </w:t>
            </w:r>
          </w:p>
        </w:tc>
        <w:tc>
          <w:tcPr>
            <w:tcW w:w="1041"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 xml:space="preserve">备注 </w:t>
            </w:r>
          </w:p>
        </w:tc>
      </w:tr>
      <w:tr>
        <w:tblPrEx>
          <w:tblCellMar>
            <w:top w:w="20" w:type="dxa"/>
            <w:left w:w="43" w:type="dxa"/>
            <w:bottom w:w="0" w:type="dxa"/>
            <w:right w:w="5" w:type="dxa"/>
          </w:tblCellMar>
        </w:tblPrEx>
        <w:trPr>
          <w:trHeight w:val="334" w:hRule="atLeast"/>
          <w:jc w:val="center"/>
        </w:trPr>
        <w:tc>
          <w:tcPr>
            <w:tcW w:w="484" w:type="dxa"/>
            <w:vMerge w:val="continue"/>
            <w:tcBorders>
              <w:top w:val="nil"/>
              <w:left w:val="single" w:color="000000" w:sz="12" w:space="0"/>
              <w:bottom w:val="single" w:color="000000" w:sz="4" w:space="0"/>
              <w:right w:val="single" w:color="000000" w:sz="4" w:space="0"/>
            </w:tcBorders>
            <w:vAlign w:val="center"/>
          </w:tcPr>
          <w:p>
            <w:pPr>
              <w:jc w:val="center"/>
              <w:rPr>
                <w:rFonts w:eastAsia="仿宋"/>
                <w:color w:val="000000"/>
                <w:sz w:val="18"/>
                <w:szCs w:val="18"/>
              </w:rPr>
            </w:pPr>
          </w:p>
        </w:tc>
        <w:tc>
          <w:tcPr>
            <w:tcW w:w="921"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1907"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p>
        </w:tc>
        <w:tc>
          <w:tcPr>
            <w:tcW w:w="516"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合计 </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讲授 </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实验/实践 </w:t>
            </w:r>
          </w:p>
        </w:tc>
        <w:tc>
          <w:tcPr>
            <w:tcW w:w="507"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4"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09" w:type="dxa"/>
            <w:vMerge w:val="continue"/>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09"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1" w:type="dxa"/>
            <w:vMerge w:val="continue"/>
            <w:tcBorders>
              <w:top w:val="nil"/>
              <w:left w:val="single" w:color="000000"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4" w:type="dxa"/>
            <w:vMerge w:val="restart"/>
            <w:tcBorders>
              <w:top w:val="single" w:color="000000" w:sz="4" w:space="0"/>
              <w:left w:val="single" w:color="000000" w:sz="12" w:space="0"/>
              <w:right w:val="single" w:color="000000" w:sz="4" w:space="0"/>
            </w:tcBorders>
            <w:vAlign w:val="center"/>
          </w:tcPr>
          <w:p>
            <w:pPr>
              <w:jc w:val="center"/>
              <w:rPr>
                <w:rFonts w:eastAsia="仿宋"/>
                <w:color w:val="000000"/>
                <w:sz w:val="18"/>
                <w:szCs w:val="18"/>
              </w:rPr>
            </w:pPr>
            <w:r>
              <w:rPr>
                <w:rFonts w:eastAsia="仿宋"/>
                <w:color w:val="000000"/>
                <w:sz w:val="18"/>
                <w:szCs w:val="18"/>
              </w:rPr>
              <w:t>专</w:t>
            </w:r>
          </w:p>
          <w:p>
            <w:pPr>
              <w:jc w:val="center"/>
              <w:rPr>
                <w:rFonts w:eastAsia="仿宋"/>
                <w:color w:val="000000"/>
                <w:sz w:val="18"/>
                <w:szCs w:val="18"/>
              </w:rPr>
            </w:pPr>
            <w:r>
              <w:rPr>
                <w:rFonts w:eastAsia="仿宋"/>
                <w:color w:val="000000"/>
                <w:sz w:val="18"/>
                <w:szCs w:val="18"/>
              </w:rPr>
              <w:t>业</w:t>
            </w:r>
          </w:p>
          <w:p>
            <w:pPr>
              <w:jc w:val="center"/>
              <w:rPr>
                <w:rFonts w:eastAsia="仿宋"/>
                <w:color w:val="000000"/>
                <w:sz w:val="18"/>
                <w:szCs w:val="18"/>
              </w:rPr>
            </w:pPr>
            <w:r>
              <w:rPr>
                <w:rFonts w:eastAsia="仿宋"/>
                <w:color w:val="000000"/>
                <w:sz w:val="18"/>
                <w:szCs w:val="18"/>
              </w:rPr>
              <w:t>任</w:t>
            </w:r>
          </w:p>
          <w:p>
            <w:pPr>
              <w:jc w:val="center"/>
              <w:rPr>
                <w:rFonts w:eastAsia="仿宋"/>
                <w:color w:val="000000"/>
                <w:sz w:val="18"/>
                <w:szCs w:val="18"/>
              </w:rPr>
            </w:pPr>
            <w:r>
              <w:rPr>
                <w:rFonts w:eastAsia="仿宋"/>
                <w:color w:val="000000"/>
                <w:sz w:val="18"/>
                <w:szCs w:val="18"/>
              </w:rPr>
              <w:t>选</w:t>
            </w:r>
          </w:p>
          <w:p>
            <w:pPr>
              <w:jc w:val="center"/>
              <w:rPr>
                <w:rFonts w:eastAsia="仿宋"/>
                <w:color w:val="000000"/>
                <w:sz w:val="18"/>
                <w:szCs w:val="18"/>
              </w:rPr>
            </w:pPr>
            <w:r>
              <w:rPr>
                <w:rFonts w:eastAsia="仿宋"/>
                <w:color w:val="000000"/>
                <w:sz w:val="18"/>
                <w:szCs w:val="18"/>
              </w:rPr>
              <w:t>课</w:t>
            </w: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317000001</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bCs/>
                <w:color w:val="000000"/>
                <w:sz w:val="18"/>
                <w:szCs w:val="18"/>
              </w:rPr>
              <w:t>数学软件选讲</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1.5</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18</w:t>
            </w: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4</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1+1</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r>
              <w:rPr>
                <w:rFonts w:eastAsia="仿宋"/>
                <w:bCs/>
                <w:color w:val="000000"/>
                <w:sz w:val="18"/>
                <w:szCs w:val="18"/>
              </w:rPr>
              <w:t>考查</w:t>
            </w:r>
          </w:p>
        </w:tc>
        <w:tc>
          <w:tcPr>
            <w:tcW w:w="409" w:type="dxa"/>
            <w:vMerge w:val="restart"/>
            <w:tcBorders>
              <w:top w:val="single" w:color="auto" w:sz="4" w:space="0"/>
              <w:left w:val="single" w:color="auto" w:sz="4" w:space="0"/>
              <w:right w:val="single" w:color="auto" w:sz="4" w:space="0"/>
            </w:tcBorders>
            <w:vAlign w:val="center"/>
          </w:tcPr>
          <w:p>
            <w:pPr>
              <w:jc w:val="center"/>
              <w:rPr>
                <w:rFonts w:eastAsia="仿宋"/>
                <w:color w:val="000000"/>
                <w:sz w:val="18"/>
                <w:szCs w:val="18"/>
              </w:rPr>
            </w:pPr>
            <w:r>
              <w:rPr>
                <w:rFonts w:eastAsia="仿宋"/>
                <w:color w:val="000000"/>
                <w:sz w:val="18"/>
                <w:szCs w:val="18"/>
              </w:rPr>
              <w:t>物电</w:t>
            </w:r>
          </w:p>
          <w:p>
            <w:pPr>
              <w:jc w:val="center"/>
              <w:rPr>
                <w:rFonts w:eastAsia="仿宋"/>
                <w:color w:val="000000"/>
                <w:sz w:val="18"/>
                <w:szCs w:val="18"/>
              </w:rPr>
            </w:pPr>
            <w:r>
              <w:rPr>
                <w:rFonts w:eastAsia="仿宋"/>
                <w:color w:val="000000"/>
                <w:sz w:val="18"/>
                <w:szCs w:val="18"/>
              </w:rPr>
              <w:t>学院</w:t>
            </w: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rPr>
            </w:pPr>
            <w:r>
              <w:rPr>
                <w:rFonts w:eastAsia="仿宋"/>
                <w:color w:val="000000"/>
                <w:sz w:val="18"/>
              </w:rPr>
              <w:t>317000002</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bCs/>
                <w:color w:val="000000"/>
                <w:sz w:val="18"/>
                <w:szCs w:val="18"/>
              </w:rPr>
            </w:pPr>
            <w:r>
              <w:rPr>
                <w:rFonts w:eastAsia="仿宋"/>
                <w:bCs/>
                <w:color w:val="000000"/>
                <w:sz w:val="18"/>
                <w:szCs w:val="18"/>
              </w:rPr>
              <w:t>文献检索与网络资源</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1.5</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18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18</w:t>
            </w: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4</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1+1</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考查</w:t>
            </w:r>
          </w:p>
        </w:tc>
        <w:tc>
          <w:tcPr>
            <w:tcW w:w="409" w:type="dxa"/>
            <w:vMerge w:val="continue"/>
            <w:tcBorders>
              <w:left w:val="single" w:color="auto" w:sz="4" w:space="0"/>
              <w:right w:val="single" w:color="auto" w:sz="4" w:space="0"/>
            </w:tcBorders>
            <w:vAlign w:val="center"/>
          </w:tcPr>
          <w:p>
            <w:pPr>
              <w:jc w:val="center"/>
              <w:rPr>
                <w:rFonts w:eastAsia="仿宋"/>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317000003</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bCs/>
                <w:color w:val="000000"/>
                <w:sz w:val="18"/>
                <w:szCs w:val="18"/>
              </w:rPr>
              <w:t>专业英语</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2</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5</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r>
              <w:rPr>
                <w:rFonts w:eastAsia="仿宋"/>
                <w:bCs/>
                <w:color w:val="000000"/>
                <w:sz w:val="18"/>
                <w:szCs w:val="18"/>
              </w:rPr>
              <w:t>考查</w:t>
            </w:r>
          </w:p>
        </w:tc>
        <w:tc>
          <w:tcPr>
            <w:tcW w:w="409" w:type="dxa"/>
            <w:vMerge w:val="continue"/>
            <w:tcBorders>
              <w:left w:val="single" w:color="auto" w:sz="4" w:space="0"/>
              <w:right w:val="single" w:color="auto" w:sz="4" w:space="0"/>
            </w:tcBorders>
            <w:vAlign w:val="center"/>
          </w:tcPr>
          <w:p>
            <w:pPr>
              <w:jc w:val="center"/>
              <w:rPr>
                <w:rFonts w:eastAsia="仿宋"/>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推荐选修</w:t>
            </w: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317032601</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数学物理方法</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4</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72</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72</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3</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4</w:t>
            </w:r>
          </w:p>
        </w:tc>
        <w:tc>
          <w:tcPr>
            <w:tcW w:w="409" w:type="dxa"/>
            <w:tcBorders>
              <w:top w:val="single" w:color="auto" w:sz="4" w:space="0"/>
              <w:left w:val="single" w:color="auto" w:sz="4" w:space="0"/>
              <w:bottom w:val="single" w:color="auto" w:sz="4" w:space="0"/>
              <w:right w:val="single" w:color="auto" w:sz="4" w:space="0"/>
            </w:tcBorders>
          </w:tcPr>
          <w:p>
            <w:pPr>
              <w:jc w:val="center"/>
              <w:rPr>
                <w:rFonts w:eastAsia="仿宋"/>
                <w:b/>
                <w:bCs/>
                <w:color w:val="000000"/>
                <w:sz w:val="18"/>
                <w:szCs w:val="18"/>
              </w:rPr>
            </w:pPr>
            <w:r>
              <w:rPr>
                <w:rFonts w:eastAsia="仿宋"/>
                <w:color w:val="000000"/>
                <w:sz w:val="18"/>
              </w:rPr>
              <w:t>考查</w:t>
            </w:r>
          </w:p>
        </w:tc>
        <w:tc>
          <w:tcPr>
            <w:tcW w:w="409" w:type="dxa"/>
            <w:vMerge w:val="continue"/>
            <w:tcBorders>
              <w:left w:val="single" w:color="auto" w:sz="4" w:space="0"/>
              <w:right w:val="single" w:color="auto" w:sz="4" w:space="0"/>
            </w:tcBorders>
            <w:vAlign w:val="center"/>
          </w:tcPr>
          <w:p>
            <w:pPr>
              <w:jc w:val="center"/>
              <w:rPr>
                <w:rFonts w:eastAsia="仿宋"/>
                <w:b/>
                <w:bCs/>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推荐选修</w:t>
            </w: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rPr>
            </w:pPr>
            <w:r>
              <w:rPr>
                <w:rFonts w:eastAsia="仿宋"/>
                <w:color w:val="000000"/>
                <w:sz w:val="18"/>
              </w:rPr>
              <w:t>317032602</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hint="eastAsia" w:eastAsia="仿宋"/>
                <w:bCs/>
                <w:color w:val="000000"/>
                <w:sz w:val="18"/>
                <w:szCs w:val="18"/>
              </w:rPr>
              <w:t>材料学概论</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bCs/>
                <w:color w:val="000000"/>
                <w:sz w:val="18"/>
                <w:szCs w:val="18"/>
              </w:rPr>
              <w:t>2</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bCs/>
                <w:color w:val="000000"/>
                <w:sz w:val="18"/>
                <w:szCs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bCs/>
                <w:color w:val="000000"/>
                <w:sz w:val="18"/>
                <w:szCs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5</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hint="eastAsia" w:eastAsia="仿宋"/>
                <w:bCs/>
                <w:color w:val="000000"/>
                <w:sz w:val="18"/>
                <w:szCs w:val="18"/>
              </w:rPr>
              <w:t>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rPr>
            </w:pPr>
            <w:r>
              <w:rPr>
                <w:rFonts w:hint="eastAsia" w:eastAsia="仿宋"/>
                <w:bCs/>
                <w:color w:val="000000"/>
                <w:sz w:val="18"/>
                <w:szCs w:val="18"/>
              </w:rPr>
              <w:t>考查</w:t>
            </w:r>
          </w:p>
        </w:tc>
        <w:tc>
          <w:tcPr>
            <w:tcW w:w="409" w:type="dxa"/>
            <w:vMerge w:val="continue"/>
            <w:tcBorders>
              <w:left w:val="single" w:color="auto" w:sz="4" w:space="0"/>
              <w:right w:val="single" w:color="auto" w:sz="4" w:space="0"/>
            </w:tcBorders>
            <w:vAlign w:val="center"/>
          </w:tcPr>
          <w:p>
            <w:pPr>
              <w:jc w:val="center"/>
              <w:rPr>
                <w:rFonts w:eastAsia="仿宋"/>
                <w:b/>
                <w:bCs/>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rPr>
            </w:pPr>
            <w:r>
              <w:rPr>
                <w:rFonts w:eastAsia="仿宋"/>
                <w:color w:val="000000"/>
                <w:sz w:val="18"/>
              </w:rPr>
              <w:t>317032603</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hint="eastAsia" w:eastAsia="仿宋"/>
                <w:color w:val="000000"/>
                <w:sz w:val="18"/>
                <w:szCs w:val="18"/>
              </w:rPr>
              <w:t>材料科学前沿讲座</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1</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1</w:t>
            </w:r>
            <w:r>
              <w:rPr>
                <w:rFonts w:eastAsia="仿宋"/>
                <w:color w:val="000000"/>
                <w:sz w:val="18"/>
              </w:rPr>
              <w:t>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1</w:t>
            </w:r>
            <w:r>
              <w:rPr>
                <w:rFonts w:eastAsia="仿宋"/>
                <w:color w:val="000000"/>
                <w:sz w:val="18"/>
              </w:rPr>
              <w:t>8</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hint="eastAsia" w:eastAsia="仿宋"/>
                <w:bCs/>
                <w:color w:val="000000"/>
                <w:sz w:val="18"/>
                <w:szCs w:val="18"/>
              </w:rPr>
              <w:t>6</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hint="eastAsia" w:eastAsia="仿宋"/>
                <w:bCs/>
                <w:color w:val="000000"/>
                <w:sz w:val="18"/>
                <w:szCs w:val="18"/>
              </w:rPr>
              <w:t>2</w:t>
            </w:r>
          </w:p>
        </w:tc>
        <w:tc>
          <w:tcPr>
            <w:tcW w:w="409" w:type="dxa"/>
            <w:tcBorders>
              <w:top w:val="single" w:color="auto" w:sz="4" w:space="0"/>
              <w:left w:val="single" w:color="auto" w:sz="4" w:space="0"/>
              <w:bottom w:val="single" w:color="auto" w:sz="4" w:space="0"/>
              <w:right w:val="single" w:color="auto" w:sz="4" w:space="0"/>
            </w:tcBorders>
          </w:tcPr>
          <w:p>
            <w:pPr>
              <w:jc w:val="center"/>
              <w:rPr>
                <w:rFonts w:eastAsia="仿宋"/>
                <w:color w:val="000000"/>
                <w:sz w:val="18"/>
              </w:rPr>
            </w:pPr>
            <w:r>
              <w:rPr>
                <w:rFonts w:hint="eastAsia" w:eastAsia="仿宋"/>
                <w:color w:val="000000"/>
                <w:sz w:val="18"/>
              </w:rPr>
              <w:t>考查</w:t>
            </w:r>
          </w:p>
        </w:tc>
        <w:tc>
          <w:tcPr>
            <w:tcW w:w="409" w:type="dxa"/>
            <w:vMerge w:val="continue"/>
            <w:tcBorders>
              <w:left w:val="single" w:color="auto" w:sz="4" w:space="0"/>
              <w:right w:val="single" w:color="auto" w:sz="4" w:space="0"/>
            </w:tcBorders>
            <w:vAlign w:val="center"/>
          </w:tcPr>
          <w:p>
            <w:pPr>
              <w:jc w:val="center"/>
              <w:rPr>
                <w:rFonts w:eastAsia="仿宋"/>
                <w:b/>
                <w:bCs/>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（9周排）</w:t>
            </w: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rPr>
            </w:pPr>
            <w:r>
              <w:rPr>
                <w:rFonts w:eastAsia="仿宋"/>
                <w:color w:val="000000"/>
                <w:sz w:val="18"/>
              </w:rPr>
              <w:t>317032604</w:t>
            </w:r>
          </w:p>
        </w:tc>
        <w:tc>
          <w:tcPr>
            <w:tcW w:w="1907"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开放创新实验</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szCs w:val="18"/>
              </w:rPr>
              <w:t>3</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szCs w:val="18"/>
              </w:rPr>
              <w:t>54</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color w:val="000000"/>
                <w:sz w:val="18"/>
                <w:szCs w:val="18"/>
              </w:rPr>
              <w:t>54</w:t>
            </w: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color w:val="000000"/>
                <w:sz w:val="18"/>
                <w:szCs w:val="18"/>
              </w:rPr>
              <w:t>6</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+6</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考查</w:t>
            </w:r>
          </w:p>
        </w:tc>
        <w:tc>
          <w:tcPr>
            <w:tcW w:w="409" w:type="dxa"/>
            <w:vMerge w:val="continue"/>
            <w:tcBorders>
              <w:left w:val="single" w:color="auto" w:sz="4" w:space="0"/>
              <w:right w:val="single" w:color="auto" w:sz="4" w:space="0"/>
            </w:tcBorders>
            <w:vAlign w:val="center"/>
          </w:tcPr>
          <w:p>
            <w:pPr>
              <w:jc w:val="center"/>
              <w:rPr>
                <w:rFonts w:eastAsia="仿宋"/>
                <w:b/>
                <w:bCs/>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bCs/>
                <w:color w:val="000000"/>
                <w:sz w:val="18"/>
                <w:szCs w:val="18"/>
              </w:rPr>
            </w:pPr>
            <w:r>
              <w:rPr>
                <w:rFonts w:hint="eastAsia" w:eastAsia="仿宋"/>
                <w:color w:val="000000"/>
                <w:sz w:val="18"/>
                <w:szCs w:val="18"/>
              </w:rPr>
              <w:t>（</w:t>
            </w:r>
            <w:r>
              <w:rPr>
                <w:rFonts w:eastAsia="仿宋"/>
                <w:color w:val="000000"/>
                <w:sz w:val="18"/>
                <w:szCs w:val="18"/>
              </w:rPr>
              <w:t>9周排</w:t>
            </w:r>
            <w:r>
              <w:rPr>
                <w:rFonts w:hint="eastAsia" w:eastAsia="仿宋"/>
                <w:color w:val="000000"/>
                <w:sz w:val="18"/>
                <w:szCs w:val="18"/>
              </w:rPr>
              <w:t>）</w:t>
            </w: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317032605</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color w:val="000000"/>
                <w:sz w:val="18"/>
                <w:szCs w:val="18"/>
              </w:rPr>
              <w:t>电动力学</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3</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54</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54</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7</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3</w:t>
            </w:r>
          </w:p>
        </w:tc>
        <w:tc>
          <w:tcPr>
            <w:tcW w:w="409" w:type="dxa"/>
            <w:tcBorders>
              <w:top w:val="single" w:color="auto" w:sz="4" w:space="0"/>
              <w:left w:val="single" w:color="auto" w:sz="4" w:space="0"/>
              <w:bottom w:val="single" w:color="auto" w:sz="4" w:space="0"/>
              <w:right w:val="single" w:color="auto" w:sz="4" w:space="0"/>
            </w:tcBorders>
          </w:tcPr>
          <w:p>
            <w:pPr>
              <w:jc w:val="center"/>
              <w:rPr>
                <w:rFonts w:eastAsia="仿宋"/>
                <w:b/>
                <w:bCs/>
                <w:color w:val="000000"/>
                <w:sz w:val="18"/>
                <w:szCs w:val="18"/>
              </w:rPr>
            </w:pPr>
            <w:r>
              <w:rPr>
                <w:rFonts w:eastAsia="仿宋"/>
                <w:bCs/>
                <w:color w:val="000000"/>
                <w:sz w:val="18"/>
                <w:szCs w:val="18"/>
              </w:rPr>
              <w:t>考查</w:t>
            </w:r>
          </w:p>
        </w:tc>
        <w:tc>
          <w:tcPr>
            <w:tcW w:w="409" w:type="dxa"/>
            <w:vMerge w:val="continue"/>
            <w:tcBorders>
              <w:left w:val="single" w:color="auto" w:sz="4" w:space="0"/>
              <w:right w:val="single" w:color="auto" w:sz="4" w:space="0"/>
            </w:tcBorders>
            <w:vAlign w:val="center"/>
          </w:tcPr>
          <w:p>
            <w:pPr>
              <w:jc w:val="center"/>
              <w:rPr>
                <w:rFonts w:eastAsia="仿宋"/>
                <w:b/>
                <w:bCs/>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推荐选修</w:t>
            </w: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317032606</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bCs/>
                <w:color w:val="000000"/>
                <w:sz w:val="18"/>
                <w:szCs w:val="18"/>
              </w:rPr>
              <w:t>计算材料学</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2.5</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54</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18</w:t>
            </w: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7</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2+1</w:t>
            </w:r>
          </w:p>
        </w:tc>
        <w:tc>
          <w:tcPr>
            <w:tcW w:w="409" w:type="dxa"/>
            <w:tcBorders>
              <w:top w:val="single" w:color="auto" w:sz="4" w:space="0"/>
              <w:left w:val="single" w:color="auto" w:sz="4" w:space="0"/>
              <w:bottom w:val="single" w:color="auto" w:sz="4" w:space="0"/>
              <w:right w:val="single" w:color="auto" w:sz="4" w:space="0"/>
            </w:tcBorders>
          </w:tcPr>
          <w:p>
            <w:pPr>
              <w:jc w:val="center"/>
              <w:rPr>
                <w:rFonts w:eastAsia="仿宋"/>
                <w:b/>
                <w:bCs/>
                <w:color w:val="000000"/>
                <w:sz w:val="18"/>
                <w:szCs w:val="18"/>
              </w:rPr>
            </w:pPr>
            <w:r>
              <w:rPr>
                <w:rFonts w:eastAsia="仿宋"/>
                <w:color w:val="000000"/>
                <w:sz w:val="18"/>
              </w:rPr>
              <w:t>考查</w:t>
            </w:r>
          </w:p>
        </w:tc>
        <w:tc>
          <w:tcPr>
            <w:tcW w:w="409" w:type="dxa"/>
            <w:vMerge w:val="continue"/>
            <w:tcBorders>
              <w:left w:val="single" w:color="auto" w:sz="4" w:space="0"/>
              <w:right w:val="single" w:color="auto" w:sz="4" w:space="0"/>
            </w:tcBorders>
            <w:vAlign w:val="center"/>
          </w:tcPr>
          <w:p>
            <w:pPr>
              <w:jc w:val="center"/>
              <w:rPr>
                <w:rFonts w:eastAsia="仿宋"/>
                <w:b/>
                <w:bCs/>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推荐选修</w:t>
            </w: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rPr>
            </w:pPr>
            <w:r>
              <w:rPr>
                <w:rFonts w:eastAsia="仿宋"/>
                <w:color w:val="000000"/>
                <w:sz w:val="18"/>
              </w:rPr>
              <w:t>317032607</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bCs/>
                <w:color w:val="000000"/>
                <w:sz w:val="18"/>
                <w:szCs w:val="18"/>
              </w:rPr>
            </w:pPr>
            <w:r>
              <w:rPr>
                <w:rFonts w:hint="eastAsia" w:eastAsia="仿宋"/>
                <w:bCs/>
                <w:color w:val="000000"/>
                <w:sz w:val="18"/>
                <w:szCs w:val="18"/>
              </w:rPr>
              <w:t>光电功能材料</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2</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3</w:t>
            </w:r>
            <w:r>
              <w:rPr>
                <w:rFonts w:eastAsia="仿宋"/>
                <w:color w:val="000000"/>
                <w:sz w:val="18"/>
              </w:rPr>
              <w:t>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hint="eastAsia" w:eastAsia="仿宋"/>
                <w:color w:val="000000"/>
                <w:sz w:val="18"/>
              </w:rPr>
              <w:t>3</w:t>
            </w:r>
            <w:r>
              <w:rPr>
                <w:rFonts w:eastAsia="仿宋"/>
                <w:color w:val="000000"/>
                <w:sz w:val="18"/>
              </w:rPr>
              <w:t>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hint="eastAsia" w:eastAsia="仿宋"/>
                <w:bCs/>
                <w:color w:val="000000"/>
                <w:sz w:val="18"/>
                <w:szCs w:val="18"/>
              </w:rPr>
              <w:t>7</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hint="eastAsia" w:eastAsia="仿宋"/>
                <w:bCs/>
                <w:color w:val="000000"/>
                <w:sz w:val="18"/>
                <w:szCs w:val="18"/>
              </w:rPr>
              <w:t>2</w:t>
            </w:r>
          </w:p>
        </w:tc>
        <w:tc>
          <w:tcPr>
            <w:tcW w:w="409" w:type="dxa"/>
            <w:tcBorders>
              <w:top w:val="single" w:color="auto" w:sz="4" w:space="0"/>
              <w:left w:val="single" w:color="auto" w:sz="4" w:space="0"/>
              <w:bottom w:val="single" w:color="auto" w:sz="4" w:space="0"/>
              <w:right w:val="single" w:color="auto" w:sz="4" w:space="0"/>
            </w:tcBorders>
          </w:tcPr>
          <w:p>
            <w:pPr>
              <w:jc w:val="center"/>
              <w:rPr>
                <w:rFonts w:eastAsia="仿宋"/>
                <w:color w:val="000000"/>
                <w:sz w:val="18"/>
              </w:rPr>
            </w:pPr>
            <w:r>
              <w:rPr>
                <w:rFonts w:hint="eastAsia" w:eastAsia="仿宋"/>
                <w:color w:val="000000"/>
                <w:sz w:val="18"/>
              </w:rPr>
              <w:t>考查</w:t>
            </w:r>
          </w:p>
        </w:tc>
        <w:tc>
          <w:tcPr>
            <w:tcW w:w="409" w:type="dxa"/>
            <w:vMerge w:val="continue"/>
            <w:tcBorders>
              <w:left w:val="single" w:color="auto" w:sz="4" w:space="0"/>
              <w:right w:val="single" w:color="auto" w:sz="4" w:space="0"/>
            </w:tcBorders>
            <w:vAlign w:val="center"/>
          </w:tcPr>
          <w:p>
            <w:pPr>
              <w:jc w:val="center"/>
              <w:rPr>
                <w:rFonts w:eastAsia="仿宋"/>
                <w:b/>
                <w:bCs/>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szCs w:val="18"/>
              </w:rPr>
            </w:pPr>
            <w:r>
              <w:rPr>
                <w:rFonts w:eastAsia="仿宋"/>
                <w:color w:val="000000"/>
                <w:sz w:val="18"/>
              </w:rPr>
              <w:t>317032608</w:t>
            </w:r>
          </w:p>
        </w:tc>
        <w:tc>
          <w:tcPr>
            <w:tcW w:w="1907" w:type="dxa"/>
            <w:tcBorders>
              <w:top w:val="single" w:color="000000" w:sz="4" w:space="0"/>
              <w:left w:val="single" w:color="000000" w:sz="4" w:space="0"/>
              <w:bottom w:val="single" w:color="000000" w:sz="4" w:space="0"/>
              <w:right w:val="single" w:color="000000" w:sz="4" w:space="0"/>
            </w:tcBorders>
          </w:tcPr>
          <w:p>
            <w:pPr>
              <w:jc w:val="left"/>
              <w:rPr>
                <w:rFonts w:eastAsia="仿宋"/>
                <w:color w:val="000000"/>
                <w:sz w:val="18"/>
                <w:szCs w:val="18"/>
              </w:rPr>
            </w:pPr>
            <w:r>
              <w:rPr>
                <w:rFonts w:eastAsia="仿宋"/>
                <w:bCs/>
                <w:color w:val="000000"/>
                <w:sz w:val="18"/>
                <w:szCs w:val="18"/>
              </w:rPr>
              <w:t>新能源材料与器件</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2</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bCs/>
                <w:color w:val="000000"/>
                <w:sz w:val="18"/>
                <w:szCs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bCs/>
                <w:color w:val="000000"/>
                <w:sz w:val="18"/>
                <w:szCs w:val="18"/>
              </w:rPr>
              <w:t>7</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eastAsia="仿宋"/>
                <w:bCs/>
                <w:color w:val="000000"/>
                <w:sz w:val="18"/>
                <w:szCs w:val="18"/>
              </w:rPr>
              <w:t>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sz w:val="18"/>
                <w:szCs w:val="18"/>
              </w:rPr>
            </w:pPr>
            <w:r>
              <w:rPr>
                <w:rFonts w:eastAsia="仿宋"/>
                <w:color w:val="000000"/>
                <w:sz w:val="18"/>
              </w:rPr>
              <w:t>考查</w:t>
            </w:r>
          </w:p>
        </w:tc>
        <w:tc>
          <w:tcPr>
            <w:tcW w:w="409" w:type="dxa"/>
            <w:vMerge w:val="continue"/>
            <w:tcBorders>
              <w:left w:val="single" w:color="auto" w:sz="4" w:space="0"/>
              <w:right w:val="single" w:color="auto" w:sz="4" w:space="0"/>
            </w:tcBorders>
            <w:vAlign w:val="center"/>
          </w:tcPr>
          <w:p>
            <w:pPr>
              <w:jc w:val="center"/>
              <w:rPr>
                <w:rFonts w:eastAsia="仿宋"/>
                <w:b/>
                <w:bCs/>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484" w:type="dxa"/>
            <w:vMerge w:val="continue"/>
            <w:tcBorders>
              <w:left w:val="single" w:color="000000" w:sz="12" w:space="0"/>
              <w:right w:val="single" w:color="000000" w:sz="4" w:space="0"/>
            </w:tcBorders>
            <w:vAlign w:val="center"/>
          </w:tcPr>
          <w:p>
            <w:pPr>
              <w:rPr>
                <w:rFonts w:eastAsia="仿宋"/>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tcPr>
          <w:p>
            <w:pPr>
              <w:jc w:val="center"/>
              <w:rPr>
                <w:rFonts w:eastAsia="仿宋"/>
                <w:color w:val="000000"/>
                <w:sz w:val="18"/>
              </w:rPr>
            </w:pPr>
            <w:r>
              <w:rPr>
                <w:rFonts w:eastAsia="仿宋"/>
                <w:color w:val="000000"/>
                <w:sz w:val="18"/>
              </w:rPr>
              <w:t>317032609</w:t>
            </w:r>
          </w:p>
        </w:tc>
        <w:tc>
          <w:tcPr>
            <w:tcW w:w="1907"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bCs/>
                <w:color w:val="000000"/>
                <w:sz w:val="18"/>
                <w:szCs w:val="18"/>
              </w:rPr>
            </w:pPr>
            <w:r>
              <w:rPr>
                <w:rFonts w:eastAsia="仿宋"/>
                <w:color w:val="000000"/>
                <w:sz w:val="18"/>
                <w:szCs w:val="18"/>
              </w:rPr>
              <w:t>非电量电测技术</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color w:val="000000"/>
                <w:sz w:val="18"/>
              </w:rPr>
              <w:t>2.5</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color w:val="000000"/>
                <w:sz w:val="18"/>
              </w:rPr>
              <w:t>54</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color w:val="000000"/>
                <w:sz w:val="18"/>
              </w:rPr>
              <w:t>36</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color w:val="000000"/>
                <w:sz w:val="18"/>
              </w:rPr>
              <w:t>18</w:t>
            </w: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sz w:val="18"/>
                <w:szCs w:val="18"/>
              </w:rPr>
            </w:pPr>
            <w:r>
              <w:rPr>
                <w:rFonts w:eastAsia="仿宋"/>
                <w:color w:val="000000"/>
                <w:sz w:val="18"/>
                <w:szCs w:val="18"/>
              </w:rPr>
              <w:t>7</w:t>
            </w:r>
          </w:p>
        </w:tc>
        <w:tc>
          <w:tcPr>
            <w:tcW w:w="504"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sz w:val="18"/>
                <w:szCs w:val="18"/>
              </w:rPr>
            </w:pPr>
            <w:r>
              <w:rPr>
                <w:rFonts w:eastAsia="仿宋"/>
                <w:color w:val="000000"/>
                <w:sz w:val="18"/>
              </w:rPr>
              <w:t>2+1</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18"/>
              </w:rPr>
            </w:pPr>
            <w:r>
              <w:rPr>
                <w:rFonts w:eastAsia="仿宋"/>
                <w:color w:val="000000"/>
                <w:sz w:val="18"/>
              </w:rPr>
              <w:t>考查</w:t>
            </w:r>
          </w:p>
        </w:tc>
        <w:tc>
          <w:tcPr>
            <w:tcW w:w="409" w:type="dxa"/>
            <w:vMerge w:val="continue"/>
            <w:tcBorders>
              <w:left w:val="single" w:color="auto" w:sz="4" w:space="0"/>
              <w:right w:val="single" w:color="auto" w:sz="4" w:space="0"/>
            </w:tcBorders>
            <w:vAlign w:val="center"/>
          </w:tcPr>
          <w:p>
            <w:pPr>
              <w:rPr>
                <w:rFonts w:eastAsia="仿宋"/>
                <w:b/>
                <w:bCs/>
                <w:color w:val="000000"/>
                <w:sz w:val="18"/>
                <w:szCs w:val="18"/>
              </w:rPr>
            </w:pPr>
          </w:p>
        </w:tc>
        <w:tc>
          <w:tcPr>
            <w:tcW w:w="1041"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3312"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sz w:val="18"/>
                <w:szCs w:val="18"/>
              </w:rPr>
            </w:pPr>
            <w:r>
              <w:rPr>
                <w:rFonts w:eastAsia="仿宋"/>
                <w:b/>
                <w:bCs/>
                <w:color w:val="000000"/>
                <w:sz w:val="18"/>
                <w:szCs w:val="18"/>
              </w:rPr>
              <w:t>小  计</w:t>
            </w:r>
          </w:p>
        </w:tc>
        <w:tc>
          <w:tcPr>
            <w:tcW w:w="516"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rPr>
              <w:t>27</w:t>
            </w:r>
          </w:p>
        </w:tc>
        <w:tc>
          <w:tcPr>
            <w:tcW w:w="44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rPr>
              <w:t>522</w:t>
            </w:r>
          </w:p>
        </w:tc>
        <w:tc>
          <w:tcPr>
            <w:tcW w:w="53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rPr>
              <w:t>396</w:t>
            </w:r>
          </w:p>
        </w:tc>
        <w:tc>
          <w:tcPr>
            <w:tcW w:w="53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rPr>
              <w:t>126</w:t>
            </w:r>
          </w:p>
        </w:tc>
        <w:tc>
          <w:tcPr>
            <w:tcW w:w="507"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04"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409"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sz w:val="18"/>
                <w:szCs w:val="18"/>
              </w:rPr>
            </w:pPr>
          </w:p>
        </w:tc>
        <w:tc>
          <w:tcPr>
            <w:tcW w:w="409" w:type="dxa"/>
            <w:tcBorders>
              <w:top w:val="single" w:color="auto"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1041" w:type="dxa"/>
            <w:tcBorders>
              <w:top w:val="single" w:color="auto" w:sz="4" w:space="0"/>
              <w:left w:val="single" w:color="000000" w:sz="4" w:space="0"/>
              <w:bottom w:val="single" w:color="000000" w:sz="12" w:space="0"/>
              <w:right w:val="single" w:color="000000" w:sz="12" w:space="0"/>
            </w:tcBorders>
            <w:vAlign w:val="center"/>
          </w:tcPr>
          <w:p>
            <w:pPr>
              <w:jc w:val="center"/>
              <w:rPr>
                <w:rFonts w:eastAsia="仿宋"/>
                <w:b/>
                <w:bCs/>
                <w:color w:val="000000"/>
                <w:sz w:val="18"/>
                <w:szCs w:val="18"/>
              </w:rPr>
            </w:pPr>
          </w:p>
        </w:tc>
      </w:tr>
    </w:tbl>
    <w:p>
      <w:pPr>
        <w:spacing w:line="420" w:lineRule="exact"/>
        <w:rPr>
          <w:rFonts w:eastAsia="仿宋"/>
          <w:color w:val="000000"/>
        </w:rPr>
      </w:pPr>
      <w:r>
        <w:rPr>
          <w:rFonts w:eastAsia="仿宋"/>
          <w:color w:val="000000"/>
        </w:rPr>
        <w:t>【注：学生须在本模块中至少完成4学分任选课程</w:t>
      </w:r>
      <w:r>
        <w:rPr>
          <w:rFonts w:hint="eastAsia" w:eastAsia="仿宋"/>
          <w:color w:val="000000"/>
        </w:rPr>
        <w:t>，</w:t>
      </w:r>
      <w:r>
        <w:rPr>
          <w:rFonts w:eastAsia="仿宋"/>
          <w:color w:val="000000"/>
        </w:rPr>
        <w:t>其中课堂教学3学分，实践教学1学分。】</w:t>
      </w:r>
    </w:p>
    <w:p>
      <w:pPr>
        <w:spacing w:before="156" w:beforeLines="50"/>
        <w:jc w:val="center"/>
        <w:rPr>
          <w:rFonts w:eastAsia="仿宋"/>
          <w:b/>
          <w:bCs/>
          <w:color w:val="000000"/>
          <w:szCs w:val="21"/>
        </w:rPr>
      </w:pPr>
      <w:r>
        <w:rPr>
          <w:rFonts w:eastAsia="仿宋"/>
          <w:b/>
          <w:bCs/>
          <w:color w:val="000000"/>
          <w:szCs w:val="21"/>
        </w:rPr>
        <w:t>表7  学院平台专业素质拓展与实践创新教学计划表</w:t>
      </w:r>
    </w:p>
    <w:tbl>
      <w:tblPr>
        <w:tblStyle w:val="12"/>
        <w:tblW w:w="8222" w:type="dxa"/>
        <w:jc w:val="center"/>
        <w:tblLayout w:type="fixed"/>
        <w:tblCellMar>
          <w:top w:w="20" w:type="dxa"/>
          <w:left w:w="43" w:type="dxa"/>
          <w:bottom w:w="0" w:type="dxa"/>
          <w:right w:w="5" w:type="dxa"/>
        </w:tblCellMar>
      </w:tblPr>
      <w:tblGrid>
        <w:gridCol w:w="484"/>
        <w:gridCol w:w="921"/>
        <w:gridCol w:w="1907"/>
        <w:gridCol w:w="516"/>
        <w:gridCol w:w="448"/>
        <w:gridCol w:w="538"/>
        <w:gridCol w:w="538"/>
        <w:gridCol w:w="507"/>
        <w:gridCol w:w="504"/>
        <w:gridCol w:w="409"/>
        <w:gridCol w:w="409"/>
        <w:gridCol w:w="1041"/>
      </w:tblGrid>
      <w:tr>
        <w:trPr>
          <w:trHeight w:val="349" w:hRule="atLeast"/>
          <w:jc w:val="center"/>
        </w:trPr>
        <w:tc>
          <w:tcPr>
            <w:tcW w:w="486" w:type="dxa"/>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课程性质 </w:t>
            </w:r>
          </w:p>
        </w:tc>
        <w:tc>
          <w:tcPr>
            <w:tcW w:w="92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课程代码 </w:t>
            </w:r>
          </w:p>
        </w:tc>
        <w:tc>
          <w:tcPr>
            <w:tcW w:w="191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课程名称 </w:t>
            </w:r>
          </w:p>
        </w:tc>
        <w:tc>
          <w:tcPr>
            <w:tcW w:w="518"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学分 </w:t>
            </w:r>
          </w:p>
        </w:tc>
        <w:tc>
          <w:tcPr>
            <w:tcW w:w="1530"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学时数 </w:t>
            </w:r>
          </w:p>
        </w:tc>
        <w:tc>
          <w:tcPr>
            <w:tcW w:w="50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学期 </w:t>
            </w:r>
          </w:p>
        </w:tc>
        <w:tc>
          <w:tcPr>
            <w:tcW w:w="50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周学时 </w:t>
            </w:r>
          </w:p>
        </w:tc>
        <w:tc>
          <w:tcPr>
            <w:tcW w:w="410" w:type="dxa"/>
            <w:vMerge w:val="restart"/>
            <w:tcBorders>
              <w:top w:val="single" w:color="000000" w:sz="12" w:space="0"/>
              <w:left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考核方式</w:t>
            </w:r>
          </w:p>
        </w:tc>
        <w:tc>
          <w:tcPr>
            <w:tcW w:w="410"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承担单位</w:t>
            </w:r>
          </w:p>
        </w:tc>
        <w:tc>
          <w:tcPr>
            <w:tcW w:w="1045"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 xml:space="preserve">备注 </w:t>
            </w:r>
          </w:p>
        </w:tc>
      </w:tr>
      <w:tr>
        <w:tblPrEx>
          <w:tblCellMar>
            <w:top w:w="20" w:type="dxa"/>
            <w:left w:w="43" w:type="dxa"/>
            <w:bottom w:w="0" w:type="dxa"/>
            <w:right w:w="5" w:type="dxa"/>
          </w:tblCellMar>
        </w:tblPrEx>
        <w:trPr>
          <w:trHeight w:val="334" w:hRule="atLeast"/>
          <w:jc w:val="center"/>
        </w:trPr>
        <w:tc>
          <w:tcPr>
            <w:tcW w:w="486" w:type="dxa"/>
            <w:vMerge w:val="continue"/>
            <w:tcBorders>
              <w:top w:val="nil"/>
              <w:left w:val="single" w:color="000000" w:sz="12" w:space="0"/>
              <w:bottom w:val="single" w:color="auto" w:sz="4" w:space="0"/>
              <w:right w:val="single" w:color="000000" w:sz="4" w:space="0"/>
            </w:tcBorders>
            <w:vAlign w:val="center"/>
          </w:tcPr>
          <w:p>
            <w:pPr>
              <w:jc w:val="center"/>
              <w:rPr>
                <w:rFonts w:eastAsia="仿宋"/>
                <w:color w:val="000000"/>
                <w:sz w:val="18"/>
                <w:szCs w:val="18"/>
              </w:rPr>
            </w:pPr>
          </w:p>
        </w:tc>
        <w:tc>
          <w:tcPr>
            <w:tcW w:w="924"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1914"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p>
        </w:tc>
        <w:tc>
          <w:tcPr>
            <w:tcW w:w="518"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合计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讲授 </w:t>
            </w:r>
          </w:p>
        </w:tc>
        <w:tc>
          <w:tcPr>
            <w:tcW w:w="5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 xml:space="preserve">实验/实践 </w:t>
            </w:r>
          </w:p>
        </w:tc>
        <w:tc>
          <w:tcPr>
            <w:tcW w:w="509"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0" w:type="dxa"/>
            <w:vMerge w:val="continue"/>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5" w:type="dxa"/>
            <w:vMerge w:val="continue"/>
            <w:tcBorders>
              <w:top w:val="nil"/>
              <w:left w:val="single" w:color="000000" w:sz="4" w:space="0"/>
              <w:bottom w:val="single" w:color="auto"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334" w:hRule="atLeast"/>
          <w:jc w:val="center"/>
        </w:trPr>
        <w:tc>
          <w:tcPr>
            <w:tcW w:w="486" w:type="dxa"/>
            <w:vMerge w:val="restart"/>
            <w:tcBorders>
              <w:top w:val="nil"/>
              <w:left w:val="single" w:color="000000" w:sz="12"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学院平台专业素质拓展与</w:t>
            </w:r>
          </w:p>
          <w:p>
            <w:pPr>
              <w:jc w:val="center"/>
              <w:rPr>
                <w:rFonts w:eastAsia="仿宋"/>
                <w:color w:val="000000"/>
                <w:sz w:val="18"/>
                <w:szCs w:val="18"/>
              </w:rPr>
            </w:pPr>
            <w:r>
              <w:rPr>
                <w:rFonts w:hint="eastAsia" w:eastAsia="仿宋"/>
                <w:color w:val="000000"/>
                <w:sz w:val="18"/>
                <w:szCs w:val="18"/>
              </w:rPr>
              <w:t>实践创新</w:t>
            </w:r>
          </w:p>
        </w:tc>
        <w:tc>
          <w:tcPr>
            <w:tcW w:w="924" w:type="dxa"/>
            <w:vMerge w:val="restart"/>
            <w:tcBorders>
              <w:top w:val="nil"/>
              <w:left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317062626</w:t>
            </w: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学生创新能力提升计划</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 </w:t>
            </w:r>
          </w:p>
        </w:tc>
        <w:tc>
          <w:tcPr>
            <w:tcW w:w="410" w:type="dxa"/>
            <w:tcBorders>
              <w:top w:val="single" w:color="auto" w:sz="4" w:space="0"/>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restart"/>
            <w:tcBorders>
              <w:top w:val="single" w:color="auto" w:sz="4" w:space="0"/>
              <w:left w:val="single" w:color="000000"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物电</w:t>
            </w:r>
          </w:p>
          <w:p>
            <w:pPr>
              <w:jc w:val="center"/>
              <w:rPr>
                <w:rFonts w:eastAsia="仿宋"/>
                <w:color w:val="000000"/>
                <w:sz w:val="18"/>
                <w:szCs w:val="18"/>
              </w:rPr>
            </w:pPr>
            <w:r>
              <w:rPr>
                <w:rFonts w:eastAsia="仿宋"/>
                <w:color w:val="000000"/>
                <w:sz w:val="18"/>
                <w:szCs w:val="18"/>
              </w:rPr>
              <w:t>学院</w:t>
            </w:r>
          </w:p>
        </w:tc>
        <w:tc>
          <w:tcPr>
            <w:tcW w:w="1045" w:type="dxa"/>
            <w:vMerge w:val="restart"/>
            <w:tcBorders>
              <w:top w:val="nil"/>
              <w:left w:val="single" w:color="000000" w:sz="4" w:space="0"/>
              <w:right w:val="single" w:color="000000" w:sz="12" w:space="0"/>
            </w:tcBorders>
            <w:vAlign w:val="center"/>
          </w:tcPr>
          <w:p>
            <w:pPr>
              <w:jc w:val="left"/>
              <w:rPr>
                <w:rFonts w:eastAsia="仿宋"/>
                <w:color w:val="000000"/>
                <w:sz w:val="18"/>
                <w:szCs w:val="18"/>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4" w:type="dxa"/>
            <w:vMerge w:val="continue"/>
            <w:tcBorders>
              <w:left w:val="single" w:color="000000" w:sz="4" w:space="0"/>
              <w:right w:val="single" w:color="000000" w:sz="4" w:space="0"/>
            </w:tcBorders>
            <w:vAlign w:val="center"/>
          </w:tcPr>
          <w:p>
            <w:pPr>
              <w:jc w:val="center"/>
              <w:rPr>
                <w:rFonts w:eastAsia="仿宋"/>
                <w:color w:val="000000"/>
                <w:sz w:val="18"/>
                <w:szCs w:val="18"/>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专业技能训练</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0" w:type="dxa"/>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5" w:type="dxa"/>
            <w:vMerge w:val="continue"/>
            <w:tcBorders>
              <w:left w:val="single" w:color="000000" w:sz="4" w:space="0"/>
              <w:right w:val="single" w:color="000000" w:sz="12" w:space="0"/>
            </w:tcBorders>
            <w:vAlign w:val="center"/>
          </w:tcPr>
          <w:p>
            <w:pPr>
              <w:jc w:val="left"/>
              <w:rPr>
                <w:rFonts w:eastAsia="仿宋"/>
                <w:color w:val="000000"/>
                <w:sz w:val="18"/>
                <w:szCs w:val="18"/>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4" w:type="dxa"/>
            <w:vMerge w:val="continue"/>
            <w:tcBorders>
              <w:left w:val="single" w:color="000000" w:sz="4" w:space="0"/>
              <w:right w:val="single" w:color="000000" w:sz="4" w:space="0"/>
            </w:tcBorders>
            <w:vAlign w:val="center"/>
          </w:tcPr>
          <w:p>
            <w:pPr>
              <w:jc w:val="center"/>
              <w:rPr>
                <w:rFonts w:eastAsia="仿宋"/>
                <w:color w:val="000000"/>
                <w:sz w:val="18"/>
                <w:szCs w:val="18"/>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学术科技活动</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0" w:type="dxa"/>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5" w:type="dxa"/>
            <w:vMerge w:val="continue"/>
            <w:tcBorders>
              <w:left w:val="single" w:color="000000" w:sz="4" w:space="0"/>
              <w:right w:val="single" w:color="000000" w:sz="12" w:space="0"/>
            </w:tcBorders>
            <w:vAlign w:val="center"/>
          </w:tcPr>
          <w:p>
            <w:pPr>
              <w:jc w:val="left"/>
              <w:rPr>
                <w:rFonts w:eastAsia="仿宋"/>
                <w:color w:val="000000"/>
                <w:sz w:val="18"/>
                <w:szCs w:val="18"/>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4" w:type="dxa"/>
            <w:vMerge w:val="continue"/>
            <w:tcBorders>
              <w:left w:val="single" w:color="000000" w:sz="4" w:space="0"/>
              <w:right w:val="single" w:color="000000" w:sz="4" w:space="0"/>
            </w:tcBorders>
            <w:vAlign w:val="center"/>
          </w:tcPr>
          <w:p>
            <w:pPr>
              <w:jc w:val="center"/>
              <w:rPr>
                <w:rFonts w:eastAsia="仿宋"/>
                <w:color w:val="000000"/>
                <w:sz w:val="18"/>
                <w:szCs w:val="18"/>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学科专业竞赛</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0" w:type="dxa"/>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5" w:type="dxa"/>
            <w:vMerge w:val="continue"/>
            <w:tcBorders>
              <w:left w:val="single" w:color="000000" w:sz="4" w:space="0"/>
              <w:right w:val="single" w:color="000000" w:sz="12" w:space="0"/>
            </w:tcBorders>
            <w:vAlign w:val="center"/>
          </w:tcPr>
          <w:p>
            <w:pPr>
              <w:jc w:val="left"/>
              <w:rPr>
                <w:rFonts w:eastAsia="仿宋"/>
                <w:color w:val="000000"/>
                <w:sz w:val="18"/>
                <w:szCs w:val="18"/>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4" w:type="dxa"/>
            <w:vMerge w:val="continue"/>
            <w:tcBorders>
              <w:left w:val="single" w:color="000000" w:sz="4" w:space="0"/>
              <w:right w:val="single" w:color="000000" w:sz="4" w:space="0"/>
            </w:tcBorders>
            <w:vAlign w:val="center"/>
          </w:tcPr>
          <w:p>
            <w:pPr>
              <w:jc w:val="center"/>
              <w:rPr>
                <w:rFonts w:eastAsia="仿宋"/>
                <w:color w:val="000000"/>
                <w:sz w:val="18"/>
                <w:szCs w:val="18"/>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社会实践</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0" w:type="dxa"/>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5" w:type="dxa"/>
            <w:vMerge w:val="continue"/>
            <w:tcBorders>
              <w:left w:val="single" w:color="000000" w:sz="4" w:space="0"/>
              <w:right w:val="single" w:color="000000" w:sz="12" w:space="0"/>
            </w:tcBorders>
            <w:vAlign w:val="center"/>
          </w:tcPr>
          <w:p>
            <w:pPr>
              <w:jc w:val="left"/>
              <w:rPr>
                <w:rFonts w:eastAsia="仿宋"/>
                <w:color w:val="000000"/>
                <w:sz w:val="18"/>
                <w:szCs w:val="18"/>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4" w:type="dxa"/>
            <w:vMerge w:val="continue"/>
            <w:tcBorders>
              <w:left w:val="single" w:color="000000" w:sz="4" w:space="0"/>
              <w:right w:val="single" w:color="000000" w:sz="4" w:space="0"/>
            </w:tcBorders>
            <w:vAlign w:val="center"/>
          </w:tcPr>
          <w:p>
            <w:pPr>
              <w:jc w:val="center"/>
              <w:rPr>
                <w:rFonts w:eastAsia="仿宋"/>
                <w:color w:val="000000"/>
                <w:sz w:val="18"/>
                <w:szCs w:val="18"/>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科技实践</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0" w:type="dxa"/>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5" w:type="dxa"/>
            <w:vMerge w:val="continue"/>
            <w:tcBorders>
              <w:left w:val="single" w:color="000000" w:sz="4" w:space="0"/>
              <w:right w:val="single" w:color="000000" w:sz="12" w:space="0"/>
            </w:tcBorders>
            <w:vAlign w:val="center"/>
          </w:tcPr>
          <w:p>
            <w:pPr>
              <w:jc w:val="left"/>
              <w:rPr>
                <w:rFonts w:eastAsia="仿宋"/>
                <w:color w:val="000000"/>
                <w:sz w:val="18"/>
                <w:szCs w:val="18"/>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24" w:type="dxa"/>
            <w:vMerge w:val="continue"/>
            <w:tcBorders>
              <w:left w:val="single" w:color="000000" w:sz="4" w:space="0"/>
              <w:right w:val="single" w:color="000000" w:sz="4" w:space="0"/>
            </w:tcBorders>
            <w:vAlign w:val="center"/>
          </w:tcPr>
          <w:p>
            <w:pPr>
              <w:jc w:val="center"/>
              <w:rPr>
                <w:rFonts w:eastAsia="仿宋"/>
                <w:color w:val="000000"/>
                <w:sz w:val="18"/>
                <w:szCs w:val="18"/>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发表研究论文</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0" w:type="dxa"/>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5" w:type="dxa"/>
            <w:vMerge w:val="continue"/>
            <w:tcBorders>
              <w:left w:val="single" w:color="000000" w:sz="4" w:space="0"/>
              <w:right w:val="single" w:color="000000" w:sz="12" w:space="0"/>
            </w:tcBorders>
            <w:vAlign w:val="center"/>
          </w:tcPr>
          <w:p>
            <w:pPr>
              <w:jc w:val="left"/>
              <w:rPr>
                <w:rFonts w:eastAsia="仿宋"/>
                <w:color w:val="000000"/>
                <w:sz w:val="18"/>
                <w:szCs w:val="18"/>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bottom w:val="single" w:color="auto" w:sz="4" w:space="0"/>
              <w:right w:val="single" w:color="000000" w:sz="4" w:space="0"/>
            </w:tcBorders>
            <w:vAlign w:val="center"/>
          </w:tcPr>
          <w:p>
            <w:pPr>
              <w:jc w:val="center"/>
              <w:rPr>
                <w:rFonts w:eastAsia="仿宋"/>
                <w:color w:val="000000"/>
                <w:sz w:val="18"/>
                <w:szCs w:val="18"/>
              </w:rPr>
            </w:pPr>
          </w:p>
        </w:tc>
        <w:tc>
          <w:tcPr>
            <w:tcW w:w="924" w:type="dxa"/>
            <w:vMerge w:val="continue"/>
            <w:tcBorders>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申请专利</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hint="eastAsia" w:eastAsia="仿宋"/>
                <w:color w:val="000000"/>
                <w:sz w:val="18"/>
                <w:szCs w:val="18"/>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0" w:type="dxa"/>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045" w:type="dxa"/>
            <w:vMerge w:val="continue"/>
            <w:tcBorders>
              <w:left w:val="single" w:color="000000" w:sz="4" w:space="0"/>
              <w:right w:val="single" w:color="000000" w:sz="12" w:space="0"/>
            </w:tcBorders>
            <w:vAlign w:val="center"/>
          </w:tcPr>
          <w:p>
            <w:pPr>
              <w:jc w:val="left"/>
              <w:rPr>
                <w:rFonts w:eastAsia="仿宋"/>
                <w:color w:val="000000"/>
                <w:sz w:val="18"/>
                <w:szCs w:val="18"/>
              </w:rPr>
            </w:pPr>
          </w:p>
        </w:tc>
      </w:tr>
      <w:tr>
        <w:tblPrEx>
          <w:tblCellMar>
            <w:top w:w="20" w:type="dxa"/>
            <w:left w:w="43" w:type="dxa"/>
            <w:bottom w:w="0" w:type="dxa"/>
            <w:right w:w="5" w:type="dxa"/>
          </w:tblCellMar>
        </w:tblPrEx>
        <w:trPr>
          <w:trHeight w:val="41" w:hRule="atLeast"/>
          <w:jc w:val="center"/>
        </w:trPr>
        <w:tc>
          <w:tcPr>
            <w:tcW w:w="3324"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sz w:val="18"/>
                <w:szCs w:val="18"/>
              </w:rPr>
            </w:pPr>
            <w:r>
              <w:rPr>
                <w:rFonts w:eastAsia="仿宋"/>
                <w:b/>
                <w:bCs/>
                <w:color w:val="000000"/>
                <w:sz w:val="18"/>
                <w:szCs w:val="18"/>
              </w:rPr>
              <w:t>小  计</w:t>
            </w:r>
          </w:p>
        </w:tc>
        <w:tc>
          <w:tcPr>
            <w:tcW w:w="51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rPr>
            </w:pPr>
            <w:r>
              <w:rPr>
                <w:rFonts w:eastAsia="仿宋"/>
                <w:b/>
                <w:bCs/>
                <w:color w:val="000000"/>
                <w:sz w:val="18"/>
              </w:rPr>
              <w:t>10</w:t>
            </w:r>
          </w:p>
        </w:tc>
        <w:tc>
          <w:tcPr>
            <w:tcW w:w="45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4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4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09"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06"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410"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sz w:val="18"/>
                <w:szCs w:val="18"/>
              </w:rPr>
            </w:pPr>
          </w:p>
        </w:tc>
        <w:tc>
          <w:tcPr>
            <w:tcW w:w="410" w:type="dxa"/>
            <w:tcBorders>
              <w:top w:val="single" w:color="auto"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1045" w:type="dxa"/>
            <w:tcBorders>
              <w:top w:val="single" w:color="auto" w:sz="4" w:space="0"/>
              <w:left w:val="single" w:color="000000" w:sz="4" w:space="0"/>
              <w:bottom w:val="single" w:color="000000" w:sz="12" w:space="0"/>
              <w:right w:val="single" w:color="000000" w:sz="12" w:space="0"/>
            </w:tcBorders>
            <w:vAlign w:val="center"/>
          </w:tcPr>
          <w:p>
            <w:pPr>
              <w:jc w:val="center"/>
              <w:rPr>
                <w:rFonts w:eastAsia="仿宋"/>
                <w:b/>
                <w:bCs/>
                <w:color w:val="000000"/>
                <w:sz w:val="18"/>
                <w:szCs w:val="18"/>
              </w:rPr>
            </w:pPr>
          </w:p>
        </w:tc>
      </w:tr>
    </w:tbl>
    <w:p>
      <w:pPr>
        <w:spacing w:line="420" w:lineRule="exact"/>
        <w:rPr>
          <w:rFonts w:eastAsia="仿宋"/>
          <w:color w:val="000000"/>
        </w:rPr>
      </w:pPr>
      <w:r>
        <w:rPr>
          <w:rFonts w:eastAsia="仿宋"/>
          <w:color w:val="000000"/>
        </w:rPr>
        <w:t>【注：学生须在本模块中完成4学分选修课程；学分获取依据《</w:t>
      </w:r>
      <w:r>
        <w:rPr>
          <w:rFonts w:hint="eastAsia" w:eastAsia="仿宋"/>
          <w:color w:val="000000"/>
        </w:rPr>
        <w:t>物理与电子工程学院专业素质拓展与实践创新活动项目设置及学分认定标准和办法</w:t>
      </w:r>
      <w:r>
        <w:rPr>
          <w:rFonts w:eastAsia="仿宋"/>
          <w:color w:val="000000"/>
        </w:rPr>
        <w:t>》执行。】</w:t>
      </w:r>
    </w:p>
    <w:p>
      <w:pPr>
        <w:spacing w:line="500" w:lineRule="exact"/>
        <w:jc w:val="center"/>
        <w:rPr>
          <w:rFonts w:eastAsia="仿宋"/>
          <w:b/>
          <w:bCs/>
          <w:color w:val="000000"/>
          <w:sz w:val="18"/>
          <w:szCs w:val="18"/>
        </w:rPr>
      </w:pPr>
      <w:r>
        <w:rPr>
          <w:rFonts w:eastAsia="仿宋"/>
          <w:b/>
          <w:bCs/>
          <w:color w:val="000000"/>
          <w:szCs w:val="21"/>
        </w:rPr>
        <w:t>表8  实践教学计划表</w:t>
      </w:r>
    </w:p>
    <w:tbl>
      <w:tblPr>
        <w:tblStyle w:val="12"/>
        <w:tblW w:w="8222" w:type="dxa"/>
        <w:jc w:val="center"/>
        <w:tblLayout w:type="fixed"/>
        <w:tblCellMar>
          <w:top w:w="20" w:type="dxa"/>
          <w:left w:w="43" w:type="dxa"/>
          <w:bottom w:w="0" w:type="dxa"/>
          <w:right w:w="5" w:type="dxa"/>
        </w:tblCellMar>
      </w:tblPr>
      <w:tblGrid>
        <w:gridCol w:w="525"/>
        <w:gridCol w:w="952"/>
        <w:gridCol w:w="1883"/>
        <w:gridCol w:w="426"/>
        <w:gridCol w:w="567"/>
        <w:gridCol w:w="425"/>
        <w:gridCol w:w="654"/>
        <w:gridCol w:w="441"/>
        <w:gridCol w:w="511"/>
        <w:gridCol w:w="417"/>
        <w:gridCol w:w="417"/>
        <w:gridCol w:w="1004"/>
      </w:tblGrid>
      <w:tr>
        <w:tblPrEx>
          <w:tblCellMar>
            <w:top w:w="20" w:type="dxa"/>
            <w:left w:w="43" w:type="dxa"/>
            <w:bottom w:w="0" w:type="dxa"/>
            <w:right w:w="5" w:type="dxa"/>
          </w:tblCellMar>
        </w:tblPrEx>
        <w:trPr>
          <w:trHeight w:val="230" w:hRule="atLeast"/>
          <w:jc w:val="center"/>
        </w:trPr>
        <w:tc>
          <w:tcPr>
            <w:tcW w:w="525" w:type="dxa"/>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课程性质</w:t>
            </w:r>
          </w:p>
        </w:tc>
        <w:tc>
          <w:tcPr>
            <w:tcW w:w="952"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课程代码 </w:t>
            </w:r>
          </w:p>
        </w:tc>
        <w:tc>
          <w:tcPr>
            <w:tcW w:w="1883"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课程名称 </w:t>
            </w:r>
          </w:p>
        </w:tc>
        <w:tc>
          <w:tcPr>
            <w:tcW w:w="42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学分 </w:t>
            </w:r>
          </w:p>
        </w:tc>
        <w:tc>
          <w:tcPr>
            <w:tcW w:w="1646"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学时数 </w:t>
            </w:r>
          </w:p>
        </w:tc>
        <w:tc>
          <w:tcPr>
            <w:tcW w:w="441"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学期 </w:t>
            </w:r>
          </w:p>
        </w:tc>
        <w:tc>
          <w:tcPr>
            <w:tcW w:w="511"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周学时 </w:t>
            </w:r>
          </w:p>
        </w:tc>
        <w:tc>
          <w:tcPr>
            <w:tcW w:w="417" w:type="dxa"/>
            <w:vMerge w:val="restart"/>
            <w:tcBorders>
              <w:top w:val="single" w:color="000000" w:sz="12" w:space="0"/>
              <w:left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考核方式</w:t>
            </w:r>
          </w:p>
        </w:tc>
        <w:tc>
          <w:tcPr>
            <w:tcW w:w="417" w:type="dxa"/>
            <w:vMerge w:val="restart"/>
            <w:tcBorders>
              <w:top w:val="single" w:color="000000" w:sz="12" w:space="0"/>
              <w:left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承担单位</w:t>
            </w:r>
          </w:p>
        </w:tc>
        <w:tc>
          <w:tcPr>
            <w:tcW w:w="1004"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 xml:space="preserve">备注 </w:t>
            </w:r>
          </w:p>
        </w:tc>
      </w:tr>
      <w:tr>
        <w:tblPrEx>
          <w:tblCellMar>
            <w:top w:w="20" w:type="dxa"/>
            <w:left w:w="43" w:type="dxa"/>
            <w:bottom w:w="0" w:type="dxa"/>
            <w:right w:w="5" w:type="dxa"/>
          </w:tblCellMar>
        </w:tblPrEx>
        <w:trPr>
          <w:trHeight w:val="220" w:hRule="atLeast"/>
          <w:jc w:val="center"/>
        </w:trPr>
        <w:tc>
          <w:tcPr>
            <w:tcW w:w="525" w:type="dxa"/>
            <w:vMerge w:val="continue"/>
            <w:tcBorders>
              <w:top w:val="nil"/>
              <w:left w:val="single" w:color="000000" w:sz="12" w:space="0"/>
              <w:bottom w:val="single" w:color="auto" w:sz="4" w:space="0"/>
              <w:right w:val="single" w:color="000000" w:sz="4" w:space="0"/>
            </w:tcBorders>
            <w:vAlign w:val="center"/>
          </w:tcPr>
          <w:p>
            <w:pPr>
              <w:jc w:val="center"/>
              <w:rPr>
                <w:rFonts w:eastAsia="仿宋"/>
                <w:color w:val="000000"/>
                <w:sz w:val="18"/>
                <w:szCs w:val="18"/>
              </w:rPr>
            </w:pPr>
          </w:p>
        </w:tc>
        <w:tc>
          <w:tcPr>
            <w:tcW w:w="952"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sz w:val="18"/>
                <w:szCs w:val="18"/>
              </w:rPr>
            </w:pPr>
          </w:p>
        </w:tc>
        <w:tc>
          <w:tcPr>
            <w:tcW w:w="1883"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sz w:val="18"/>
                <w:szCs w:val="18"/>
              </w:rPr>
            </w:pPr>
          </w:p>
        </w:tc>
        <w:tc>
          <w:tcPr>
            <w:tcW w:w="426"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 xml:space="preserve">合计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讲授</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color w:val="000000"/>
                <w:sz w:val="18"/>
                <w:szCs w:val="18"/>
              </w:rPr>
            </w:pPr>
            <w:r>
              <w:rPr>
                <w:rFonts w:eastAsia="仿宋"/>
                <w:color w:val="000000"/>
                <w:sz w:val="18"/>
                <w:szCs w:val="18"/>
              </w:rPr>
              <w:t>实验/</w:t>
            </w:r>
          </w:p>
          <w:p>
            <w:pPr>
              <w:snapToGrid w:val="0"/>
              <w:jc w:val="center"/>
              <w:rPr>
                <w:rFonts w:eastAsia="仿宋"/>
                <w:color w:val="000000"/>
                <w:sz w:val="18"/>
                <w:szCs w:val="18"/>
              </w:rPr>
            </w:pPr>
            <w:r>
              <w:rPr>
                <w:rFonts w:eastAsia="仿宋"/>
                <w:color w:val="000000"/>
                <w:sz w:val="18"/>
                <w:szCs w:val="18"/>
              </w:rPr>
              <w:t xml:space="preserve">实践 </w:t>
            </w:r>
          </w:p>
        </w:tc>
        <w:tc>
          <w:tcPr>
            <w:tcW w:w="441"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11"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17" w:type="dxa"/>
            <w:vMerge w:val="continue"/>
            <w:tcBorders>
              <w:left w:val="single" w:color="000000" w:sz="4" w:space="0"/>
              <w:bottom w:val="single" w:color="auto" w:sz="4" w:space="0"/>
              <w:right w:val="single" w:color="000000" w:sz="4" w:space="0"/>
            </w:tcBorders>
          </w:tcPr>
          <w:p>
            <w:pPr>
              <w:jc w:val="center"/>
              <w:rPr>
                <w:rFonts w:eastAsia="仿宋"/>
                <w:color w:val="000000"/>
                <w:sz w:val="18"/>
                <w:szCs w:val="18"/>
              </w:rPr>
            </w:pPr>
          </w:p>
        </w:tc>
        <w:tc>
          <w:tcPr>
            <w:tcW w:w="417" w:type="dxa"/>
            <w:vMerge w:val="continue"/>
            <w:tcBorders>
              <w:left w:val="single" w:color="000000" w:sz="4" w:space="0"/>
              <w:right w:val="single" w:color="000000" w:sz="4" w:space="0"/>
            </w:tcBorders>
            <w:vAlign w:val="center"/>
          </w:tcPr>
          <w:p>
            <w:pPr>
              <w:jc w:val="center"/>
              <w:rPr>
                <w:rFonts w:eastAsia="仿宋"/>
                <w:color w:val="000000"/>
                <w:sz w:val="18"/>
                <w:szCs w:val="18"/>
              </w:rPr>
            </w:pPr>
          </w:p>
        </w:tc>
        <w:tc>
          <w:tcPr>
            <w:tcW w:w="1004" w:type="dxa"/>
            <w:vMerge w:val="continue"/>
            <w:tcBorders>
              <w:top w:val="nil"/>
              <w:left w:val="single" w:color="000000" w:sz="4" w:space="0"/>
              <w:bottom w:val="single" w:color="000000"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27" w:hRule="atLeast"/>
          <w:jc w:val="center"/>
        </w:trPr>
        <w:tc>
          <w:tcPr>
            <w:tcW w:w="525" w:type="dxa"/>
            <w:vMerge w:val="restart"/>
            <w:tcBorders>
              <w:top w:val="single" w:color="auto" w:sz="4" w:space="0"/>
              <w:left w:val="single" w:color="000000" w:sz="12" w:space="0"/>
              <w:right w:val="single" w:color="000000" w:sz="4" w:space="0"/>
            </w:tcBorders>
            <w:vAlign w:val="center"/>
          </w:tcPr>
          <w:p>
            <w:pPr>
              <w:jc w:val="center"/>
              <w:rPr>
                <w:rFonts w:eastAsia="仿宋"/>
                <w:color w:val="000000"/>
                <w:sz w:val="18"/>
                <w:szCs w:val="18"/>
              </w:rPr>
            </w:pPr>
            <w:r>
              <w:rPr>
                <w:rFonts w:eastAsia="仿宋"/>
                <w:color w:val="000000"/>
                <w:sz w:val="18"/>
                <w:szCs w:val="18"/>
              </w:rPr>
              <w:t>专</w:t>
            </w:r>
          </w:p>
          <w:p>
            <w:pPr>
              <w:jc w:val="center"/>
              <w:rPr>
                <w:rFonts w:eastAsia="仿宋"/>
                <w:color w:val="000000"/>
                <w:sz w:val="18"/>
                <w:szCs w:val="18"/>
              </w:rPr>
            </w:pPr>
            <w:r>
              <w:rPr>
                <w:rFonts w:eastAsia="仿宋"/>
                <w:color w:val="000000"/>
                <w:sz w:val="18"/>
                <w:szCs w:val="18"/>
              </w:rPr>
              <w:t>业</w:t>
            </w:r>
          </w:p>
          <w:p>
            <w:pPr>
              <w:jc w:val="center"/>
              <w:rPr>
                <w:rFonts w:eastAsia="仿宋"/>
                <w:color w:val="000000"/>
                <w:sz w:val="18"/>
                <w:szCs w:val="18"/>
              </w:rPr>
            </w:pPr>
            <w:r>
              <w:rPr>
                <w:rFonts w:eastAsia="仿宋"/>
                <w:color w:val="000000"/>
                <w:sz w:val="18"/>
                <w:szCs w:val="18"/>
              </w:rPr>
              <w:t>必</w:t>
            </w:r>
          </w:p>
          <w:p>
            <w:pPr>
              <w:jc w:val="center"/>
              <w:rPr>
                <w:rFonts w:eastAsia="仿宋"/>
                <w:color w:val="000000"/>
                <w:sz w:val="18"/>
                <w:szCs w:val="18"/>
              </w:rPr>
            </w:pPr>
            <w:r>
              <w:rPr>
                <w:rFonts w:eastAsia="仿宋"/>
                <w:color w:val="000000"/>
                <w:sz w:val="18"/>
                <w:szCs w:val="18"/>
              </w:rPr>
              <w:t>修</w:t>
            </w:r>
          </w:p>
          <w:p>
            <w:pPr>
              <w:jc w:val="center"/>
              <w:rPr>
                <w:rFonts w:eastAsia="仿宋"/>
                <w:color w:val="000000"/>
                <w:sz w:val="18"/>
                <w:szCs w:val="18"/>
              </w:rPr>
            </w:pPr>
            <w:r>
              <w:rPr>
                <w:rFonts w:eastAsia="仿宋"/>
                <w:color w:val="000000"/>
                <w:sz w:val="18"/>
                <w:szCs w:val="18"/>
              </w:rPr>
              <w:t xml:space="preserve">课 </w:t>
            </w:r>
          </w:p>
        </w:tc>
        <w:tc>
          <w:tcPr>
            <w:tcW w:w="952" w:type="dxa"/>
            <w:tcBorders>
              <w:top w:val="single" w:color="auto"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317032415</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化学基础实验</w:t>
            </w:r>
            <w:r>
              <w:rPr>
                <w:rFonts w:eastAsia="仿宋"/>
                <w:color w:val="000000"/>
                <w:sz w:val="18"/>
              </w:rPr>
              <w:t>Ⅰ</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1</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rPr>
              <w:t>+2</w:t>
            </w: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考查</w:t>
            </w:r>
          </w:p>
        </w:tc>
        <w:tc>
          <w:tcPr>
            <w:tcW w:w="417" w:type="dxa"/>
            <w:vMerge w:val="restart"/>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物电</w:t>
            </w:r>
          </w:p>
          <w:p>
            <w:pPr>
              <w:jc w:val="center"/>
              <w:rPr>
                <w:rFonts w:eastAsia="仿宋"/>
                <w:color w:val="000000"/>
                <w:sz w:val="18"/>
                <w:szCs w:val="18"/>
              </w:rPr>
            </w:pPr>
            <w:r>
              <w:rPr>
                <w:rFonts w:eastAsia="仿宋"/>
                <w:color w:val="000000"/>
                <w:sz w:val="18"/>
                <w:szCs w:val="18"/>
              </w:rPr>
              <w:t>学院</w:t>
            </w:r>
          </w:p>
        </w:tc>
        <w:tc>
          <w:tcPr>
            <w:tcW w:w="1004"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5"/>
                <w:szCs w:val="15"/>
              </w:rPr>
            </w:pPr>
            <w:r>
              <w:rPr>
                <w:rFonts w:hint="eastAsia" w:eastAsia="仿宋"/>
                <w:color w:val="000000"/>
                <w:sz w:val="15"/>
                <w:szCs w:val="15"/>
              </w:rPr>
              <w:t>化工学院开课</w:t>
            </w:r>
          </w:p>
        </w:tc>
      </w:tr>
      <w:tr>
        <w:tblPrEx>
          <w:tblCellMar>
            <w:top w:w="20" w:type="dxa"/>
            <w:left w:w="43" w:type="dxa"/>
            <w:bottom w:w="0" w:type="dxa"/>
            <w:right w:w="5" w:type="dxa"/>
          </w:tblCellMar>
        </w:tblPrEx>
        <w:trPr>
          <w:trHeight w:val="27" w:hRule="atLeast"/>
          <w:jc w:val="center"/>
        </w:trPr>
        <w:tc>
          <w:tcPr>
            <w:tcW w:w="525" w:type="dxa"/>
            <w:vMerge w:val="continue"/>
            <w:tcBorders>
              <w:top w:val="single" w:color="auto" w:sz="4" w:space="0"/>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auto"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317032416</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化学基础实验</w:t>
            </w:r>
            <w:r>
              <w:rPr>
                <w:rFonts w:eastAsia="仿宋"/>
                <w:color w:val="000000"/>
                <w:sz w:val="18"/>
              </w:rPr>
              <w:t>Ⅱ</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2</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rPr>
            </w:pPr>
            <w:r>
              <w:rPr>
                <w:rFonts w:eastAsia="仿宋"/>
                <w:color w:val="000000"/>
                <w:sz w:val="18"/>
              </w:rPr>
              <w:t>+2</w:t>
            </w: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考查</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5"/>
                <w:szCs w:val="15"/>
              </w:rPr>
            </w:pPr>
            <w:r>
              <w:rPr>
                <w:rFonts w:hint="eastAsia" w:eastAsia="仿宋"/>
                <w:color w:val="000000"/>
                <w:sz w:val="15"/>
                <w:szCs w:val="15"/>
              </w:rPr>
              <w:t>化工学院开课</w:t>
            </w:r>
          </w:p>
        </w:tc>
      </w:tr>
      <w:tr>
        <w:tblPrEx>
          <w:tblCellMar>
            <w:top w:w="20" w:type="dxa"/>
            <w:left w:w="43" w:type="dxa"/>
            <w:bottom w:w="0" w:type="dxa"/>
            <w:right w:w="5" w:type="dxa"/>
          </w:tblCellMar>
        </w:tblPrEx>
        <w:trPr>
          <w:trHeight w:val="27" w:hRule="atLeast"/>
          <w:jc w:val="center"/>
        </w:trPr>
        <w:tc>
          <w:tcPr>
            <w:tcW w:w="525"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317032417</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普物实验</w:t>
            </w:r>
            <w:r>
              <w:rPr>
                <w:rFonts w:eastAsia="仿宋"/>
                <w:color w:val="000000"/>
                <w:sz w:val="18"/>
              </w:rPr>
              <w:t>Ⅰ</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2</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rPr>
              <w:t>+3</w:t>
            </w: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考查</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8"/>
                <w:szCs w:val="18"/>
              </w:rPr>
            </w:pPr>
            <w:r>
              <w:rPr>
                <w:rFonts w:eastAsia="仿宋"/>
                <w:color w:val="000000"/>
                <w:sz w:val="18"/>
                <w:szCs w:val="18"/>
              </w:rPr>
              <w:t>核心课程</w:t>
            </w:r>
          </w:p>
          <w:p>
            <w:pPr>
              <w:snapToGrid w:val="0"/>
              <w:jc w:val="center"/>
              <w:rPr>
                <w:rFonts w:eastAsia="仿宋"/>
                <w:color w:val="000000"/>
                <w:sz w:val="18"/>
                <w:szCs w:val="18"/>
              </w:rPr>
            </w:pPr>
            <w:r>
              <w:rPr>
                <w:rFonts w:eastAsia="仿宋"/>
                <w:color w:val="000000"/>
                <w:sz w:val="18"/>
                <w:szCs w:val="18"/>
              </w:rPr>
              <w:t>（12周排）</w:t>
            </w:r>
          </w:p>
        </w:tc>
      </w:tr>
      <w:tr>
        <w:tblPrEx>
          <w:tblCellMar>
            <w:top w:w="20" w:type="dxa"/>
            <w:left w:w="43" w:type="dxa"/>
            <w:bottom w:w="0" w:type="dxa"/>
            <w:right w:w="5" w:type="dxa"/>
          </w:tblCellMar>
        </w:tblPrEx>
        <w:trPr>
          <w:trHeight w:val="27" w:hRule="atLeast"/>
          <w:jc w:val="center"/>
        </w:trPr>
        <w:tc>
          <w:tcPr>
            <w:tcW w:w="525"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317032418</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普物实验</w:t>
            </w:r>
            <w:r>
              <w:rPr>
                <w:rFonts w:eastAsia="仿宋"/>
                <w:color w:val="000000"/>
                <w:sz w:val="18"/>
              </w:rPr>
              <w:t>Ⅱ</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rPr>
              <w:t>+3</w:t>
            </w: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考查</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8"/>
                <w:szCs w:val="18"/>
              </w:rPr>
            </w:pPr>
            <w:r>
              <w:rPr>
                <w:rFonts w:eastAsia="仿宋"/>
                <w:color w:val="000000"/>
                <w:sz w:val="18"/>
                <w:szCs w:val="18"/>
              </w:rPr>
              <w:t>核心课程</w:t>
            </w:r>
          </w:p>
          <w:p>
            <w:pPr>
              <w:snapToGrid w:val="0"/>
              <w:jc w:val="center"/>
              <w:rPr>
                <w:rFonts w:eastAsia="仿宋"/>
                <w:color w:val="000000"/>
                <w:sz w:val="18"/>
                <w:szCs w:val="18"/>
              </w:rPr>
            </w:pPr>
            <w:r>
              <w:rPr>
                <w:rFonts w:eastAsia="仿宋"/>
                <w:color w:val="000000"/>
                <w:sz w:val="18"/>
                <w:szCs w:val="18"/>
              </w:rPr>
              <w:t>（12周排）</w:t>
            </w:r>
          </w:p>
        </w:tc>
      </w:tr>
      <w:tr>
        <w:tblPrEx>
          <w:tblCellMar>
            <w:top w:w="20" w:type="dxa"/>
            <w:left w:w="43" w:type="dxa"/>
            <w:bottom w:w="0" w:type="dxa"/>
            <w:right w:w="5" w:type="dxa"/>
          </w:tblCellMar>
        </w:tblPrEx>
        <w:trPr>
          <w:trHeight w:val="27" w:hRule="atLeast"/>
          <w:jc w:val="center"/>
        </w:trPr>
        <w:tc>
          <w:tcPr>
            <w:tcW w:w="525"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317032419</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普物实验</w:t>
            </w:r>
            <w:r>
              <w:rPr>
                <w:rFonts w:eastAsia="仿宋"/>
                <w:color w:val="000000"/>
                <w:sz w:val="18"/>
              </w:rPr>
              <w:t>Ⅲ</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4</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rPr>
              <w:t>+3</w:t>
            </w: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考查</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8"/>
                <w:szCs w:val="18"/>
              </w:rPr>
            </w:pPr>
            <w:r>
              <w:rPr>
                <w:rFonts w:eastAsia="仿宋"/>
                <w:color w:val="000000"/>
                <w:sz w:val="18"/>
                <w:szCs w:val="18"/>
              </w:rPr>
              <w:t>核心课程</w:t>
            </w:r>
          </w:p>
          <w:p>
            <w:pPr>
              <w:snapToGrid w:val="0"/>
              <w:jc w:val="center"/>
              <w:rPr>
                <w:rFonts w:eastAsia="仿宋"/>
                <w:color w:val="000000"/>
                <w:sz w:val="18"/>
                <w:szCs w:val="18"/>
              </w:rPr>
            </w:pPr>
            <w:r>
              <w:rPr>
                <w:rFonts w:eastAsia="仿宋"/>
                <w:color w:val="000000"/>
                <w:sz w:val="18"/>
                <w:szCs w:val="18"/>
              </w:rPr>
              <w:t>（12周排）</w:t>
            </w:r>
          </w:p>
        </w:tc>
      </w:tr>
      <w:tr>
        <w:tblPrEx>
          <w:tblCellMar>
            <w:top w:w="20" w:type="dxa"/>
            <w:left w:w="43" w:type="dxa"/>
            <w:bottom w:w="0" w:type="dxa"/>
            <w:right w:w="5" w:type="dxa"/>
          </w:tblCellMar>
        </w:tblPrEx>
        <w:trPr>
          <w:trHeight w:val="27" w:hRule="atLeast"/>
          <w:jc w:val="center"/>
        </w:trPr>
        <w:tc>
          <w:tcPr>
            <w:tcW w:w="525"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317032420</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b/>
                <w:bCs/>
                <w:i/>
                <w:color w:val="000000"/>
                <w:sz w:val="18"/>
                <w:szCs w:val="18"/>
              </w:rPr>
            </w:pPr>
            <w:r>
              <w:rPr>
                <w:rFonts w:eastAsia="仿宋"/>
                <w:color w:val="000000"/>
                <w:sz w:val="18"/>
                <w:szCs w:val="18"/>
              </w:rPr>
              <w:t>材料科学基础实验</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+4</w:t>
            </w: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考查</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Fonts w:eastAsia="仿宋"/>
                <w:color w:val="000000"/>
                <w:sz w:val="18"/>
                <w:szCs w:val="18"/>
              </w:rPr>
            </w:pPr>
            <w:r>
              <w:rPr>
                <w:rFonts w:eastAsia="仿宋"/>
                <w:color w:val="000000"/>
                <w:sz w:val="18"/>
                <w:szCs w:val="18"/>
              </w:rPr>
              <w:t>核心课程</w:t>
            </w:r>
          </w:p>
          <w:p>
            <w:pPr>
              <w:snapToGrid w:val="0"/>
              <w:jc w:val="center"/>
              <w:rPr>
                <w:rFonts w:eastAsia="仿宋"/>
                <w:color w:val="000000"/>
                <w:sz w:val="18"/>
                <w:szCs w:val="18"/>
              </w:rPr>
            </w:pPr>
            <w:r>
              <w:rPr>
                <w:rFonts w:eastAsia="仿宋"/>
                <w:color w:val="000000"/>
                <w:sz w:val="18"/>
                <w:szCs w:val="18"/>
              </w:rPr>
              <w:t>（9周排）</w:t>
            </w:r>
          </w:p>
        </w:tc>
      </w:tr>
      <w:tr>
        <w:tblPrEx>
          <w:tblCellMar>
            <w:top w:w="20" w:type="dxa"/>
            <w:left w:w="43" w:type="dxa"/>
            <w:bottom w:w="0" w:type="dxa"/>
            <w:right w:w="5" w:type="dxa"/>
          </w:tblCellMar>
        </w:tblPrEx>
        <w:trPr>
          <w:trHeight w:val="27" w:hRule="atLeast"/>
          <w:jc w:val="center"/>
        </w:trPr>
        <w:tc>
          <w:tcPr>
            <w:tcW w:w="525"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317032421</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szCs w:val="18"/>
              </w:rPr>
              <w:t>材料科学综合实验</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36</w:t>
            </w: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6</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rPr>
              <w:t>+4</w:t>
            </w: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rPr>
              <w:t>考查</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eastAsia="仿宋"/>
                <w:color w:val="000000"/>
                <w:sz w:val="18"/>
                <w:szCs w:val="18"/>
              </w:rPr>
              <w:t>（9周排）</w:t>
            </w:r>
          </w:p>
        </w:tc>
      </w:tr>
      <w:tr>
        <w:tblPrEx>
          <w:tblCellMar>
            <w:top w:w="20" w:type="dxa"/>
            <w:left w:w="43" w:type="dxa"/>
            <w:bottom w:w="0" w:type="dxa"/>
            <w:right w:w="5" w:type="dxa"/>
          </w:tblCellMar>
        </w:tblPrEx>
        <w:trPr>
          <w:trHeight w:val="27" w:hRule="atLeast"/>
          <w:jc w:val="center"/>
        </w:trPr>
        <w:tc>
          <w:tcPr>
            <w:tcW w:w="525"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317032422</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b/>
                <w:bCs/>
                <w:i/>
                <w:color w:val="000000"/>
                <w:sz w:val="18"/>
                <w:szCs w:val="18"/>
              </w:rPr>
            </w:pPr>
            <w:r>
              <w:rPr>
                <w:rFonts w:eastAsia="仿宋"/>
                <w:color w:val="000000"/>
                <w:sz w:val="18"/>
              </w:rPr>
              <w:t>专业实习</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36</w:t>
            </w: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r>
              <w:rPr>
                <w:rFonts w:eastAsia="仿宋"/>
                <w:color w:val="000000"/>
                <w:sz w:val="18"/>
                <w:szCs w:val="18"/>
              </w:rPr>
              <w:t>+18</w:t>
            </w: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考查</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r>
              <w:rPr>
                <w:rFonts w:hint="eastAsia" w:eastAsia="仿宋"/>
                <w:color w:val="000000"/>
                <w:sz w:val="18"/>
                <w:szCs w:val="18"/>
              </w:rPr>
              <w:t>（</w:t>
            </w:r>
            <w:r>
              <w:rPr>
                <w:rFonts w:eastAsia="仿宋"/>
                <w:color w:val="000000"/>
                <w:sz w:val="18"/>
                <w:szCs w:val="18"/>
              </w:rPr>
              <w:t>2周</w:t>
            </w:r>
            <w:r>
              <w:rPr>
                <w:rFonts w:hint="eastAsia" w:eastAsia="仿宋"/>
                <w:color w:val="000000"/>
                <w:sz w:val="18"/>
                <w:szCs w:val="18"/>
              </w:rPr>
              <w:t>排）</w:t>
            </w:r>
          </w:p>
        </w:tc>
      </w:tr>
      <w:tr>
        <w:tblPrEx>
          <w:tblCellMar>
            <w:top w:w="20" w:type="dxa"/>
            <w:left w:w="43" w:type="dxa"/>
            <w:bottom w:w="0" w:type="dxa"/>
            <w:right w:w="5" w:type="dxa"/>
          </w:tblCellMar>
        </w:tblPrEx>
        <w:trPr>
          <w:trHeight w:val="27" w:hRule="atLeast"/>
          <w:jc w:val="center"/>
        </w:trPr>
        <w:tc>
          <w:tcPr>
            <w:tcW w:w="525"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317032423</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rPr>
            </w:pPr>
            <w:r>
              <w:rPr>
                <w:rFonts w:eastAsia="仿宋"/>
                <w:color w:val="000000"/>
                <w:sz w:val="18"/>
              </w:rPr>
              <w:t>读书课程</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rPr>
            </w:pPr>
            <w:r>
              <w:rPr>
                <w:rFonts w:eastAsia="仿宋"/>
                <w:color w:val="000000"/>
                <w:sz w:val="18"/>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考查</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27" w:hRule="atLeast"/>
          <w:jc w:val="center"/>
        </w:trPr>
        <w:tc>
          <w:tcPr>
            <w:tcW w:w="525"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317032424</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rPr>
              <w:t>学年论文</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5-6</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szCs w:val="18"/>
              </w:rPr>
              <w:t>考查</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27" w:hRule="atLeast"/>
          <w:jc w:val="center"/>
        </w:trPr>
        <w:tc>
          <w:tcPr>
            <w:tcW w:w="525" w:type="dxa"/>
            <w:vMerge w:val="continue"/>
            <w:tcBorders>
              <w:left w:val="single" w:color="000000" w:sz="12" w:space="0"/>
              <w:right w:val="single" w:color="000000" w:sz="4" w:space="0"/>
            </w:tcBorders>
            <w:vAlign w:val="center"/>
          </w:tcPr>
          <w:p>
            <w:pPr>
              <w:jc w:val="center"/>
              <w:rPr>
                <w:rFonts w:eastAsia="仿宋"/>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317032425</w:t>
            </w:r>
          </w:p>
        </w:tc>
        <w:tc>
          <w:tcPr>
            <w:tcW w:w="1883"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sz w:val="18"/>
                <w:szCs w:val="18"/>
              </w:rPr>
            </w:pPr>
            <w:r>
              <w:rPr>
                <w:rFonts w:eastAsia="仿宋"/>
                <w:color w:val="000000"/>
                <w:sz w:val="18"/>
              </w:rPr>
              <w:t>毕业论文（设计）</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rPr>
              <w:t>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p>
        </w:tc>
        <w:tc>
          <w:tcPr>
            <w:tcW w:w="44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sz w:val="18"/>
                <w:szCs w:val="18"/>
              </w:rPr>
            </w:pPr>
            <w:r>
              <w:rPr>
                <w:rFonts w:eastAsia="仿宋"/>
                <w:color w:val="000000"/>
                <w:sz w:val="18"/>
                <w:szCs w:val="18"/>
              </w:rPr>
              <w:t>7-8</w:t>
            </w:r>
          </w:p>
        </w:tc>
        <w:tc>
          <w:tcPr>
            <w:tcW w:w="511"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sz w:val="18"/>
                <w:szCs w:val="18"/>
              </w:rPr>
            </w:pPr>
          </w:p>
        </w:tc>
        <w:tc>
          <w:tcPr>
            <w:tcW w:w="417" w:type="dxa"/>
            <w:tcBorders>
              <w:top w:val="single" w:color="auto" w:sz="4" w:space="0"/>
              <w:left w:val="single" w:color="auto" w:sz="4" w:space="0"/>
              <w:bottom w:val="single" w:color="auto" w:sz="4" w:space="0"/>
              <w:right w:val="single" w:color="000000" w:sz="4" w:space="0"/>
            </w:tcBorders>
            <w:vAlign w:val="center"/>
          </w:tcPr>
          <w:p>
            <w:pPr>
              <w:jc w:val="center"/>
              <w:rPr>
                <w:rFonts w:eastAsia="仿宋"/>
                <w:color w:val="000000"/>
                <w:sz w:val="18"/>
                <w:szCs w:val="18"/>
              </w:rPr>
            </w:pPr>
            <w:r>
              <w:rPr>
                <w:rFonts w:eastAsia="仿宋"/>
                <w:color w:val="000000"/>
                <w:sz w:val="18"/>
              </w:rPr>
              <w:t>答辩</w:t>
            </w:r>
          </w:p>
        </w:tc>
        <w:tc>
          <w:tcPr>
            <w:tcW w:w="417" w:type="dxa"/>
            <w:vMerge w:val="continue"/>
            <w:tcBorders>
              <w:top w:val="single" w:color="000000" w:sz="4" w:space="0"/>
              <w:left w:val="single" w:color="000000" w:sz="4" w:space="0"/>
              <w:right w:val="single" w:color="000000" w:sz="4" w:space="0"/>
            </w:tcBorders>
            <w:vAlign w:val="center"/>
          </w:tcPr>
          <w:p>
            <w:pPr>
              <w:jc w:val="center"/>
              <w:rPr>
                <w:rFonts w:eastAsia="仿宋"/>
                <w:color w:val="000000"/>
                <w:sz w:val="18"/>
                <w:szCs w:val="18"/>
              </w:rPr>
            </w:pPr>
          </w:p>
        </w:tc>
        <w:tc>
          <w:tcPr>
            <w:tcW w:w="1004"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sz w:val="18"/>
                <w:szCs w:val="18"/>
              </w:rPr>
            </w:pPr>
          </w:p>
        </w:tc>
      </w:tr>
      <w:tr>
        <w:tblPrEx>
          <w:tblCellMar>
            <w:top w:w="20" w:type="dxa"/>
            <w:left w:w="43" w:type="dxa"/>
            <w:bottom w:w="0" w:type="dxa"/>
            <w:right w:w="5" w:type="dxa"/>
          </w:tblCellMar>
        </w:tblPrEx>
        <w:trPr>
          <w:trHeight w:val="27" w:hRule="atLeast"/>
          <w:jc w:val="center"/>
        </w:trPr>
        <w:tc>
          <w:tcPr>
            <w:tcW w:w="3360"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sz w:val="18"/>
                <w:szCs w:val="18"/>
              </w:rPr>
            </w:pPr>
            <w:r>
              <w:rPr>
                <w:rFonts w:eastAsia="仿宋"/>
                <w:b/>
                <w:bCs/>
                <w:color w:val="000000"/>
                <w:sz w:val="18"/>
                <w:szCs w:val="18"/>
              </w:rPr>
              <w:t>小  计</w:t>
            </w:r>
          </w:p>
        </w:tc>
        <w:tc>
          <w:tcPr>
            <w:tcW w:w="426"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rPr>
              <w:t>24</w:t>
            </w:r>
          </w:p>
        </w:tc>
        <w:tc>
          <w:tcPr>
            <w:tcW w:w="567"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rPr>
              <w:t>288</w:t>
            </w:r>
          </w:p>
        </w:tc>
        <w:tc>
          <w:tcPr>
            <w:tcW w:w="425"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654"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r>
              <w:rPr>
                <w:rFonts w:eastAsia="仿宋"/>
                <w:b/>
                <w:bCs/>
                <w:color w:val="000000"/>
                <w:sz w:val="18"/>
              </w:rPr>
              <w:t>288</w:t>
            </w:r>
          </w:p>
        </w:tc>
        <w:tc>
          <w:tcPr>
            <w:tcW w:w="441"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511"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417"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sz w:val="18"/>
                <w:szCs w:val="18"/>
              </w:rPr>
            </w:pPr>
          </w:p>
        </w:tc>
        <w:tc>
          <w:tcPr>
            <w:tcW w:w="417"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sz w:val="18"/>
                <w:szCs w:val="18"/>
              </w:rPr>
            </w:pPr>
          </w:p>
        </w:tc>
        <w:tc>
          <w:tcPr>
            <w:tcW w:w="1004" w:type="dxa"/>
            <w:tcBorders>
              <w:top w:val="single" w:color="000000" w:sz="4" w:space="0"/>
              <w:left w:val="single" w:color="000000" w:sz="4" w:space="0"/>
              <w:bottom w:val="single" w:color="000000" w:sz="12" w:space="0"/>
              <w:right w:val="single" w:color="000000" w:sz="12" w:space="0"/>
            </w:tcBorders>
            <w:vAlign w:val="center"/>
          </w:tcPr>
          <w:p>
            <w:pPr>
              <w:jc w:val="center"/>
              <w:rPr>
                <w:rFonts w:eastAsia="仿宋"/>
                <w:b/>
                <w:bCs/>
                <w:color w:val="000000"/>
                <w:sz w:val="18"/>
                <w:szCs w:val="18"/>
              </w:rPr>
            </w:pPr>
          </w:p>
        </w:tc>
      </w:tr>
    </w:tbl>
    <w:p>
      <w:pPr>
        <w:spacing w:line="420" w:lineRule="exact"/>
        <w:rPr>
          <w:rFonts w:eastAsia="仿宋"/>
          <w:color w:val="000000"/>
          <w:szCs w:val="21"/>
        </w:rPr>
      </w:pPr>
      <w:r>
        <w:rPr>
          <w:rFonts w:eastAsia="仿宋"/>
          <w:color w:val="000000"/>
        </w:rPr>
        <w:t>【注：学生须在本模块中完成24学分必修课程，其中课堂教学0学分，实践教学24学分。</w:t>
      </w:r>
      <w:r>
        <w:rPr>
          <w:rFonts w:hint="eastAsia" w:eastAsia="仿宋"/>
          <w:color w:val="000000"/>
        </w:rPr>
        <w:t>第1</w:t>
      </w:r>
      <w:r>
        <w:rPr>
          <w:rFonts w:eastAsia="仿宋"/>
          <w:color w:val="000000"/>
        </w:rPr>
        <w:t>-8</w:t>
      </w:r>
      <w:r>
        <w:rPr>
          <w:rFonts w:hint="eastAsia" w:eastAsia="仿宋"/>
          <w:color w:val="000000"/>
        </w:rPr>
        <w:t>学期周学时分别为：</w:t>
      </w:r>
      <w:r>
        <w:rPr>
          <w:rFonts w:eastAsia="仿宋"/>
          <w:color w:val="000000"/>
        </w:rPr>
        <w:t>0+2</w:t>
      </w:r>
      <w:r>
        <w:rPr>
          <w:rFonts w:hint="eastAsia" w:eastAsia="仿宋"/>
          <w:color w:val="000000"/>
        </w:rPr>
        <w:t>、</w:t>
      </w:r>
      <w:r>
        <w:rPr>
          <w:rFonts w:eastAsia="仿宋"/>
          <w:color w:val="000000"/>
        </w:rPr>
        <w:t>0+5</w:t>
      </w:r>
      <w:r>
        <w:rPr>
          <w:rFonts w:hint="eastAsia" w:eastAsia="仿宋"/>
          <w:color w:val="000000"/>
        </w:rPr>
        <w:t>、</w:t>
      </w:r>
      <w:r>
        <w:rPr>
          <w:rFonts w:eastAsia="仿宋"/>
          <w:color w:val="000000"/>
        </w:rPr>
        <w:t>0+3</w:t>
      </w:r>
      <w:r>
        <w:rPr>
          <w:rFonts w:hint="eastAsia" w:eastAsia="仿宋"/>
          <w:color w:val="000000"/>
        </w:rPr>
        <w:t>、</w:t>
      </w:r>
      <w:r>
        <w:rPr>
          <w:rFonts w:eastAsia="仿宋"/>
          <w:color w:val="000000"/>
        </w:rPr>
        <w:t>0+3</w:t>
      </w:r>
      <w:r>
        <w:rPr>
          <w:rFonts w:hint="eastAsia" w:eastAsia="仿宋"/>
          <w:color w:val="000000"/>
        </w:rPr>
        <w:t>、</w:t>
      </w:r>
      <w:r>
        <w:rPr>
          <w:rFonts w:eastAsia="仿宋"/>
          <w:color w:val="000000"/>
        </w:rPr>
        <w:t>0+4</w:t>
      </w:r>
      <w:r>
        <w:rPr>
          <w:rFonts w:hint="eastAsia" w:eastAsia="仿宋"/>
          <w:color w:val="000000"/>
        </w:rPr>
        <w:t>、</w:t>
      </w:r>
      <w:r>
        <w:rPr>
          <w:rFonts w:eastAsia="仿宋"/>
          <w:color w:val="000000"/>
        </w:rPr>
        <w:t>0+4</w:t>
      </w:r>
      <w:r>
        <w:rPr>
          <w:rFonts w:hint="eastAsia" w:eastAsia="仿宋"/>
          <w:color w:val="000000"/>
        </w:rPr>
        <w:t>、0</w:t>
      </w:r>
      <w:r>
        <w:rPr>
          <w:rFonts w:eastAsia="仿宋"/>
          <w:color w:val="000000"/>
        </w:rPr>
        <w:t>+2</w:t>
      </w:r>
      <w:r>
        <w:rPr>
          <w:rFonts w:hint="eastAsia" w:eastAsia="仿宋"/>
          <w:color w:val="000000"/>
        </w:rPr>
        <w:t>、0</w:t>
      </w:r>
      <w:r>
        <w:rPr>
          <w:rFonts w:eastAsia="仿宋"/>
          <w:color w:val="000000"/>
        </w:rPr>
        <w:t>+0</w:t>
      </w:r>
      <w:r>
        <w:rPr>
          <w:rFonts w:hint="eastAsia" w:eastAsia="仿宋"/>
          <w:color w:val="000000"/>
        </w:rPr>
        <w:t>。</w:t>
      </w:r>
      <w:r>
        <w:rPr>
          <w:rFonts w:eastAsia="仿宋"/>
          <w:color w:val="000000"/>
        </w:rPr>
        <w:t>】</w:t>
      </w:r>
    </w:p>
    <w:p>
      <w:pPr>
        <w:spacing w:line="500" w:lineRule="exact"/>
        <w:rPr>
          <w:rFonts w:eastAsia="仿宋"/>
          <w:b/>
          <w:bCs/>
          <w:color w:val="000000"/>
          <w:sz w:val="24"/>
        </w:rPr>
      </w:pPr>
      <w:r>
        <w:rPr>
          <w:rFonts w:eastAsia="仿宋"/>
          <w:b/>
          <w:bCs/>
          <w:color w:val="000000"/>
          <w:sz w:val="24"/>
        </w:rPr>
        <w:t>十、支撑矩阵</w:t>
      </w:r>
    </w:p>
    <w:p>
      <w:pPr>
        <w:spacing w:after="156" w:afterLines="50" w:line="500" w:lineRule="exact"/>
        <w:ind w:firstLine="482" w:firstLineChars="200"/>
        <w:rPr>
          <w:rFonts w:eastAsia="仿宋"/>
          <w:b/>
          <w:bCs/>
          <w:color w:val="000000"/>
          <w:sz w:val="24"/>
        </w:rPr>
      </w:pPr>
      <w:r>
        <w:rPr>
          <w:rFonts w:eastAsia="仿宋"/>
          <w:b/>
          <w:bCs/>
          <w:color w:val="000000"/>
          <w:sz w:val="24"/>
        </w:rPr>
        <w:t>（一） 目标矩阵</w:t>
      </w:r>
    </w:p>
    <w:tbl>
      <w:tblPr>
        <w:tblStyle w:val="12"/>
        <w:tblW w:w="8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531"/>
        <w:gridCol w:w="1398"/>
        <w:gridCol w:w="1399"/>
        <w:gridCol w:w="1398"/>
        <w:gridCol w:w="1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2" w:type="dxa"/>
            <w:gridSpan w:val="2"/>
            <w:vMerge w:val="restart"/>
            <w:vAlign w:val="center"/>
          </w:tcPr>
          <w:p>
            <w:pPr>
              <w:spacing w:line="300" w:lineRule="exact"/>
              <w:jc w:val="center"/>
              <w:rPr>
                <w:rFonts w:eastAsia="仿宋"/>
                <w:color w:val="000000"/>
                <w:sz w:val="18"/>
                <w:szCs w:val="18"/>
              </w:rPr>
            </w:pPr>
            <w:r>
              <w:rPr>
                <w:rFonts w:eastAsia="仿宋"/>
                <w:b/>
                <w:bCs/>
                <w:color w:val="000000"/>
                <w:sz w:val="18"/>
                <w:szCs w:val="18"/>
              </w:rPr>
              <w:t>毕业要求</w:t>
            </w:r>
          </w:p>
        </w:tc>
        <w:tc>
          <w:tcPr>
            <w:tcW w:w="5550" w:type="dxa"/>
            <w:gridSpan w:val="4"/>
            <w:vAlign w:val="center"/>
          </w:tcPr>
          <w:p>
            <w:pPr>
              <w:spacing w:line="300" w:lineRule="exact"/>
              <w:jc w:val="center"/>
              <w:rPr>
                <w:rFonts w:eastAsia="仿宋"/>
                <w:b/>
                <w:bCs/>
                <w:color w:val="000000"/>
                <w:sz w:val="18"/>
                <w:szCs w:val="18"/>
              </w:rPr>
            </w:pPr>
            <w:r>
              <w:rPr>
                <w:rFonts w:eastAsia="仿宋"/>
                <w:b/>
                <w:bCs/>
                <w:color w:val="000000"/>
                <w:sz w:val="18"/>
                <w:szCs w:val="18"/>
              </w:rPr>
              <w:t>培养目标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72" w:type="dxa"/>
            <w:gridSpan w:val="2"/>
            <w:vMerge w:val="continue"/>
          </w:tcPr>
          <w:p>
            <w:pPr>
              <w:spacing w:line="500" w:lineRule="exact"/>
              <w:jc w:val="center"/>
              <w:rPr>
                <w:rFonts w:eastAsia="仿宋"/>
                <w:color w:val="000000"/>
                <w:sz w:val="18"/>
                <w:szCs w:val="18"/>
              </w:rPr>
            </w:pPr>
          </w:p>
        </w:tc>
        <w:tc>
          <w:tcPr>
            <w:tcW w:w="1398" w:type="dxa"/>
            <w:shd w:val="clear" w:color="auto" w:fill="auto"/>
            <w:vAlign w:val="center"/>
          </w:tcPr>
          <w:p>
            <w:pPr>
              <w:spacing w:line="360" w:lineRule="auto"/>
              <w:jc w:val="center"/>
              <w:rPr>
                <w:rFonts w:eastAsia="仿宋"/>
                <w:b/>
                <w:bCs/>
                <w:color w:val="000000"/>
                <w:sz w:val="18"/>
                <w:szCs w:val="18"/>
              </w:rPr>
            </w:pPr>
            <w:r>
              <w:rPr>
                <w:rFonts w:eastAsia="仿宋"/>
                <w:b/>
                <w:bCs/>
                <w:color w:val="000000"/>
                <w:sz w:val="18"/>
                <w:szCs w:val="18"/>
              </w:rPr>
              <w:t>政治素养</w:t>
            </w:r>
          </w:p>
        </w:tc>
        <w:tc>
          <w:tcPr>
            <w:tcW w:w="1399" w:type="dxa"/>
            <w:shd w:val="clear" w:color="auto" w:fill="auto"/>
            <w:vAlign w:val="center"/>
          </w:tcPr>
          <w:p>
            <w:pPr>
              <w:spacing w:line="360" w:lineRule="auto"/>
              <w:jc w:val="center"/>
              <w:rPr>
                <w:rFonts w:eastAsia="仿宋"/>
                <w:b/>
                <w:bCs/>
                <w:color w:val="000000"/>
                <w:sz w:val="18"/>
                <w:szCs w:val="18"/>
              </w:rPr>
            </w:pPr>
            <w:r>
              <w:rPr>
                <w:rFonts w:eastAsia="仿宋"/>
                <w:b/>
                <w:bCs/>
                <w:color w:val="000000"/>
                <w:sz w:val="18"/>
                <w:szCs w:val="18"/>
              </w:rPr>
              <w:t>专业能力</w:t>
            </w:r>
          </w:p>
        </w:tc>
        <w:tc>
          <w:tcPr>
            <w:tcW w:w="1398" w:type="dxa"/>
            <w:shd w:val="clear" w:color="auto" w:fill="auto"/>
            <w:vAlign w:val="center"/>
          </w:tcPr>
          <w:p>
            <w:pPr>
              <w:spacing w:line="360" w:lineRule="auto"/>
              <w:jc w:val="center"/>
              <w:rPr>
                <w:rFonts w:eastAsia="仿宋"/>
                <w:b/>
                <w:bCs/>
                <w:color w:val="000000"/>
                <w:sz w:val="18"/>
                <w:szCs w:val="18"/>
              </w:rPr>
            </w:pPr>
            <w:r>
              <w:rPr>
                <w:rFonts w:hint="eastAsia" w:eastAsia="仿宋"/>
                <w:b/>
                <w:bCs/>
                <w:color w:val="000000"/>
                <w:sz w:val="18"/>
                <w:szCs w:val="18"/>
              </w:rPr>
              <w:t>专业成就</w:t>
            </w:r>
          </w:p>
          <w:p>
            <w:pPr>
              <w:spacing w:line="360" w:lineRule="auto"/>
              <w:jc w:val="center"/>
              <w:rPr>
                <w:rFonts w:eastAsia="仿宋"/>
                <w:b/>
                <w:bCs/>
                <w:color w:val="000000"/>
                <w:sz w:val="18"/>
                <w:szCs w:val="18"/>
              </w:rPr>
            </w:pPr>
            <w:r>
              <w:rPr>
                <w:rFonts w:eastAsia="仿宋"/>
                <w:b/>
                <w:bCs/>
                <w:color w:val="000000"/>
                <w:sz w:val="18"/>
                <w:szCs w:val="18"/>
              </w:rPr>
              <w:t>可持续发展</w:t>
            </w:r>
          </w:p>
        </w:tc>
        <w:tc>
          <w:tcPr>
            <w:tcW w:w="1355" w:type="dxa"/>
          </w:tcPr>
          <w:p>
            <w:pPr>
              <w:spacing w:line="360" w:lineRule="auto"/>
              <w:jc w:val="center"/>
              <w:rPr>
                <w:rFonts w:eastAsia="仿宋"/>
                <w:b/>
                <w:bCs/>
                <w:color w:val="000000"/>
                <w:sz w:val="18"/>
                <w:szCs w:val="18"/>
              </w:rPr>
            </w:pPr>
            <w:r>
              <w:rPr>
                <w:rFonts w:eastAsia="仿宋"/>
                <w:b/>
                <w:bCs/>
                <w:color w:val="000000"/>
                <w:sz w:val="18"/>
                <w:szCs w:val="18"/>
              </w:rPr>
              <w:t>可持续发展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restart"/>
            <w:vAlign w:val="center"/>
          </w:tcPr>
          <w:p>
            <w:pPr>
              <w:spacing w:line="300" w:lineRule="exact"/>
              <w:jc w:val="center"/>
              <w:rPr>
                <w:rFonts w:eastAsia="仿宋"/>
                <w:b/>
                <w:color w:val="000000"/>
                <w:sz w:val="18"/>
                <w:szCs w:val="18"/>
              </w:rPr>
            </w:pPr>
            <w:r>
              <w:rPr>
                <w:rFonts w:hint="eastAsia" w:eastAsia="仿宋"/>
                <w:b/>
                <w:color w:val="000000"/>
                <w:sz w:val="18"/>
                <w:szCs w:val="18"/>
              </w:rPr>
              <w:t>知识要求</w:t>
            </w:r>
          </w:p>
        </w:tc>
        <w:tc>
          <w:tcPr>
            <w:tcW w:w="1531" w:type="dxa"/>
            <w:shd w:val="clear" w:color="auto" w:fill="auto"/>
            <w:vAlign w:val="center"/>
          </w:tcPr>
          <w:p>
            <w:pPr>
              <w:spacing w:line="300" w:lineRule="exact"/>
              <w:jc w:val="center"/>
              <w:rPr>
                <w:rFonts w:eastAsia="仿宋"/>
                <w:b/>
                <w:color w:val="000000"/>
                <w:sz w:val="18"/>
                <w:szCs w:val="18"/>
              </w:rPr>
            </w:pPr>
            <w:r>
              <w:rPr>
                <w:rFonts w:eastAsia="仿宋"/>
                <w:b/>
                <w:color w:val="000000"/>
                <w:sz w:val="18"/>
                <w:szCs w:val="18"/>
              </w:rPr>
              <w:t>学科知识</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L</w:t>
            </w:r>
          </w:p>
        </w:tc>
        <w:tc>
          <w:tcPr>
            <w:tcW w:w="1399"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H</w:t>
            </w:r>
          </w:p>
        </w:tc>
        <w:tc>
          <w:tcPr>
            <w:tcW w:w="1398"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H</w:t>
            </w:r>
          </w:p>
        </w:tc>
        <w:tc>
          <w:tcPr>
            <w:tcW w:w="1355" w:type="dxa"/>
            <w:vAlign w:val="center"/>
          </w:tcPr>
          <w:p>
            <w:pPr>
              <w:spacing w:line="360" w:lineRule="auto"/>
              <w:jc w:val="center"/>
              <w:rPr>
                <w:rFonts w:eastAsia="仿宋"/>
                <w:color w:val="000000"/>
                <w:sz w:val="18"/>
                <w:szCs w:val="18"/>
              </w:rPr>
            </w:pPr>
            <w:r>
              <w:rPr>
                <w:rFonts w:eastAsia="仿宋"/>
                <w:color w:val="000000"/>
                <w:sz w:val="18"/>
                <w:szCs w:val="18"/>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continue"/>
            <w:vAlign w:val="center"/>
          </w:tcPr>
          <w:p>
            <w:pPr>
              <w:spacing w:line="300" w:lineRule="exact"/>
              <w:jc w:val="center"/>
              <w:rPr>
                <w:rFonts w:eastAsia="仿宋"/>
                <w:b/>
                <w:color w:val="000000"/>
                <w:sz w:val="18"/>
                <w:szCs w:val="18"/>
              </w:rPr>
            </w:pPr>
          </w:p>
        </w:tc>
        <w:tc>
          <w:tcPr>
            <w:tcW w:w="1531" w:type="dxa"/>
            <w:shd w:val="clear" w:color="auto" w:fill="auto"/>
            <w:vAlign w:val="center"/>
          </w:tcPr>
          <w:p>
            <w:pPr>
              <w:spacing w:line="300" w:lineRule="exact"/>
              <w:jc w:val="center"/>
              <w:rPr>
                <w:rFonts w:eastAsia="仿宋"/>
                <w:b/>
                <w:color w:val="000000"/>
                <w:sz w:val="18"/>
                <w:szCs w:val="18"/>
              </w:rPr>
            </w:pPr>
            <w:r>
              <w:rPr>
                <w:rFonts w:eastAsia="仿宋"/>
                <w:b/>
                <w:color w:val="000000"/>
                <w:sz w:val="18"/>
                <w:szCs w:val="18"/>
              </w:rPr>
              <w:t>工具知识</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L</w:t>
            </w:r>
          </w:p>
        </w:tc>
        <w:tc>
          <w:tcPr>
            <w:tcW w:w="1399"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H</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M</w:t>
            </w:r>
          </w:p>
        </w:tc>
        <w:tc>
          <w:tcPr>
            <w:tcW w:w="1355" w:type="dxa"/>
            <w:vAlign w:val="center"/>
          </w:tcPr>
          <w:p>
            <w:pPr>
              <w:spacing w:line="360" w:lineRule="auto"/>
              <w:jc w:val="center"/>
              <w:rPr>
                <w:rFonts w:eastAsia="仿宋"/>
                <w:color w:val="000000"/>
                <w:sz w:val="18"/>
                <w:szCs w:val="18"/>
              </w:rPr>
            </w:pPr>
            <w:r>
              <w:rPr>
                <w:rFonts w:hint="eastAsia" w:eastAsia="仿宋"/>
                <w:color w:val="000000"/>
                <w:sz w:val="18"/>
                <w:szCs w:val="18"/>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continue"/>
            <w:vAlign w:val="center"/>
          </w:tcPr>
          <w:p>
            <w:pPr>
              <w:spacing w:line="300" w:lineRule="exact"/>
              <w:jc w:val="center"/>
              <w:rPr>
                <w:rFonts w:eastAsia="仿宋"/>
                <w:b/>
                <w:color w:val="000000"/>
                <w:sz w:val="18"/>
                <w:szCs w:val="18"/>
              </w:rPr>
            </w:pPr>
          </w:p>
        </w:tc>
        <w:tc>
          <w:tcPr>
            <w:tcW w:w="1531" w:type="dxa"/>
            <w:shd w:val="clear" w:color="auto" w:fill="auto"/>
            <w:vAlign w:val="center"/>
          </w:tcPr>
          <w:p>
            <w:pPr>
              <w:spacing w:line="300" w:lineRule="exact"/>
              <w:jc w:val="center"/>
              <w:rPr>
                <w:rFonts w:eastAsia="仿宋"/>
                <w:b/>
                <w:color w:val="000000"/>
                <w:sz w:val="18"/>
                <w:szCs w:val="18"/>
              </w:rPr>
            </w:pPr>
            <w:r>
              <w:rPr>
                <w:rFonts w:eastAsia="仿宋"/>
                <w:b/>
                <w:color w:val="000000"/>
                <w:sz w:val="18"/>
                <w:szCs w:val="18"/>
              </w:rPr>
              <w:t>关联知识</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L</w:t>
            </w:r>
          </w:p>
        </w:tc>
        <w:tc>
          <w:tcPr>
            <w:tcW w:w="1399"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M</w:t>
            </w:r>
          </w:p>
        </w:tc>
        <w:tc>
          <w:tcPr>
            <w:tcW w:w="1398"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H</w:t>
            </w:r>
          </w:p>
        </w:tc>
        <w:tc>
          <w:tcPr>
            <w:tcW w:w="1355" w:type="dxa"/>
            <w:vAlign w:val="center"/>
          </w:tcPr>
          <w:p>
            <w:pPr>
              <w:spacing w:line="360" w:lineRule="auto"/>
              <w:jc w:val="center"/>
              <w:rPr>
                <w:rFonts w:eastAsia="仿宋"/>
                <w:color w:val="000000"/>
                <w:sz w:val="18"/>
                <w:szCs w:val="18"/>
              </w:rPr>
            </w:pPr>
            <w:r>
              <w:rPr>
                <w:rFonts w:hint="eastAsia" w:eastAsia="仿宋"/>
                <w:color w:val="000000"/>
                <w:sz w:val="18"/>
                <w:szCs w:val="18"/>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restart"/>
            <w:vAlign w:val="center"/>
          </w:tcPr>
          <w:p>
            <w:pPr>
              <w:spacing w:line="300" w:lineRule="exact"/>
              <w:jc w:val="center"/>
              <w:rPr>
                <w:rFonts w:eastAsia="仿宋"/>
                <w:b/>
                <w:color w:val="000000"/>
                <w:sz w:val="18"/>
                <w:szCs w:val="18"/>
              </w:rPr>
            </w:pPr>
            <w:r>
              <w:rPr>
                <w:rFonts w:hint="eastAsia" w:eastAsia="仿宋"/>
                <w:b/>
                <w:color w:val="000000"/>
                <w:sz w:val="18"/>
                <w:szCs w:val="18"/>
              </w:rPr>
              <w:t>能力要求</w:t>
            </w:r>
          </w:p>
        </w:tc>
        <w:tc>
          <w:tcPr>
            <w:tcW w:w="1531" w:type="dxa"/>
            <w:shd w:val="clear" w:color="auto" w:fill="auto"/>
            <w:vAlign w:val="center"/>
          </w:tcPr>
          <w:p>
            <w:pPr>
              <w:spacing w:line="300" w:lineRule="exact"/>
              <w:jc w:val="center"/>
              <w:rPr>
                <w:rFonts w:eastAsia="仿宋"/>
                <w:b/>
                <w:color w:val="000000"/>
                <w:sz w:val="18"/>
                <w:szCs w:val="18"/>
              </w:rPr>
            </w:pPr>
            <w:r>
              <w:rPr>
                <w:rFonts w:eastAsia="仿宋"/>
                <w:b/>
                <w:color w:val="000000"/>
                <w:sz w:val="18"/>
                <w:szCs w:val="18"/>
              </w:rPr>
              <w:t>学习能力</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L</w:t>
            </w:r>
          </w:p>
        </w:tc>
        <w:tc>
          <w:tcPr>
            <w:tcW w:w="1399"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H</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M</w:t>
            </w:r>
          </w:p>
        </w:tc>
        <w:tc>
          <w:tcPr>
            <w:tcW w:w="1355" w:type="dxa"/>
            <w:vAlign w:val="center"/>
          </w:tcPr>
          <w:p>
            <w:pPr>
              <w:spacing w:line="360" w:lineRule="auto"/>
              <w:jc w:val="center"/>
              <w:rPr>
                <w:rFonts w:eastAsia="仿宋"/>
                <w:color w:val="000000"/>
                <w:sz w:val="18"/>
                <w:szCs w:val="18"/>
              </w:rPr>
            </w:pPr>
            <w:r>
              <w:rPr>
                <w:rFonts w:hint="eastAsia" w:eastAsia="仿宋"/>
                <w:color w:val="000000"/>
                <w:sz w:val="18"/>
                <w:szCs w:val="18"/>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continue"/>
            <w:vAlign w:val="center"/>
          </w:tcPr>
          <w:p>
            <w:pPr>
              <w:spacing w:line="300" w:lineRule="exact"/>
              <w:jc w:val="center"/>
              <w:rPr>
                <w:rFonts w:eastAsia="仿宋"/>
                <w:b/>
                <w:color w:val="000000"/>
                <w:sz w:val="18"/>
                <w:szCs w:val="18"/>
              </w:rPr>
            </w:pPr>
          </w:p>
        </w:tc>
        <w:tc>
          <w:tcPr>
            <w:tcW w:w="1531" w:type="dxa"/>
            <w:shd w:val="clear" w:color="auto" w:fill="auto"/>
            <w:vAlign w:val="center"/>
          </w:tcPr>
          <w:p>
            <w:pPr>
              <w:spacing w:line="300" w:lineRule="exact"/>
              <w:jc w:val="center"/>
              <w:rPr>
                <w:rFonts w:eastAsia="仿宋"/>
                <w:b/>
                <w:color w:val="000000"/>
                <w:sz w:val="18"/>
                <w:szCs w:val="18"/>
              </w:rPr>
            </w:pPr>
            <w:r>
              <w:rPr>
                <w:rFonts w:eastAsia="仿宋"/>
                <w:b/>
                <w:color w:val="000000"/>
                <w:sz w:val="18"/>
                <w:szCs w:val="18"/>
              </w:rPr>
              <w:t>实践能力</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L</w:t>
            </w:r>
          </w:p>
        </w:tc>
        <w:tc>
          <w:tcPr>
            <w:tcW w:w="1399"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H</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H</w:t>
            </w:r>
          </w:p>
        </w:tc>
        <w:tc>
          <w:tcPr>
            <w:tcW w:w="1355" w:type="dxa"/>
            <w:vAlign w:val="center"/>
          </w:tcPr>
          <w:p>
            <w:pPr>
              <w:spacing w:line="360" w:lineRule="auto"/>
              <w:jc w:val="center"/>
              <w:rPr>
                <w:rFonts w:eastAsia="仿宋"/>
                <w:color w:val="000000"/>
                <w:sz w:val="18"/>
                <w:szCs w:val="18"/>
              </w:rPr>
            </w:pPr>
            <w:r>
              <w:rPr>
                <w:rFonts w:eastAsia="仿宋"/>
                <w:color w:val="000000"/>
                <w:sz w:val="18"/>
                <w:szCs w:val="18"/>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continue"/>
            <w:vAlign w:val="center"/>
          </w:tcPr>
          <w:p>
            <w:pPr>
              <w:spacing w:line="300" w:lineRule="exact"/>
              <w:jc w:val="center"/>
              <w:rPr>
                <w:rFonts w:eastAsia="仿宋"/>
                <w:b/>
                <w:color w:val="000000"/>
                <w:sz w:val="18"/>
                <w:szCs w:val="18"/>
              </w:rPr>
            </w:pPr>
          </w:p>
        </w:tc>
        <w:tc>
          <w:tcPr>
            <w:tcW w:w="1531" w:type="dxa"/>
            <w:shd w:val="clear" w:color="auto" w:fill="auto"/>
            <w:vAlign w:val="center"/>
          </w:tcPr>
          <w:p>
            <w:pPr>
              <w:spacing w:line="300" w:lineRule="exact"/>
              <w:jc w:val="center"/>
              <w:rPr>
                <w:rFonts w:eastAsia="仿宋"/>
                <w:b/>
                <w:color w:val="000000"/>
                <w:sz w:val="18"/>
                <w:szCs w:val="18"/>
              </w:rPr>
            </w:pPr>
            <w:r>
              <w:rPr>
                <w:rFonts w:eastAsia="仿宋"/>
                <w:b/>
                <w:color w:val="000000"/>
                <w:sz w:val="18"/>
                <w:szCs w:val="18"/>
              </w:rPr>
              <w:t>创新能力</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L</w:t>
            </w:r>
          </w:p>
        </w:tc>
        <w:tc>
          <w:tcPr>
            <w:tcW w:w="1399"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M</w:t>
            </w:r>
          </w:p>
        </w:tc>
        <w:tc>
          <w:tcPr>
            <w:tcW w:w="1398"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M</w:t>
            </w:r>
          </w:p>
        </w:tc>
        <w:tc>
          <w:tcPr>
            <w:tcW w:w="1355" w:type="dxa"/>
            <w:vAlign w:val="center"/>
          </w:tcPr>
          <w:p>
            <w:pPr>
              <w:spacing w:line="360" w:lineRule="auto"/>
              <w:jc w:val="center"/>
              <w:rPr>
                <w:rFonts w:eastAsia="仿宋"/>
                <w:color w:val="000000"/>
                <w:sz w:val="18"/>
                <w:szCs w:val="18"/>
              </w:rPr>
            </w:pPr>
            <w:r>
              <w:rPr>
                <w:rFonts w:eastAsia="仿宋"/>
                <w:color w:val="000000"/>
                <w:sz w:val="18"/>
                <w:szCs w:val="18"/>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continue"/>
            <w:vAlign w:val="center"/>
          </w:tcPr>
          <w:p>
            <w:pPr>
              <w:spacing w:line="300" w:lineRule="exact"/>
              <w:jc w:val="center"/>
              <w:rPr>
                <w:rFonts w:eastAsia="仿宋"/>
                <w:b/>
                <w:color w:val="000000"/>
                <w:sz w:val="18"/>
                <w:szCs w:val="18"/>
              </w:rPr>
            </w:pPr>
          </w:p>
        </w:tc>
        <w:tc>
          <w:tcPr>
            <w:tcW w:w="1531" w:type="dxa"/>
            <w:shd w:val="clear" w:color="auto" w:fill="auto"/>
            <w:vAlign w:val="center"/>
          </w:tcPr>
          <w:p>
            <w:pPr>
              <w:spacing w:line="300" w:lineRule="exact"/>
              <w:jc w:val="center"/>
              <w:rPr>
                <w:rFonts w:eastAsia="仿宋"/>
                <w:b/>
                <w:color w:val="000000"/>
                <w:sz w:val="18"/>
                <w:szCs w:val="18"/>
              </w:rPr>
            </w:pPr>
            <w:r>
              <w:rPr>
                <w:rFonts w:eastAsia="仿宋"/>
                <w:b/>
                <w:color w:val="000000"/>
                <w:sz w:val="18"/>
                <w:szCs w:val="18"/>
              </w:rPr>
              <w:t>沟通合作能力</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L</w:t>
            </w:r>
          </w:p>
        </w:tc>
        <w:tc>
          <w:tcPr>
            <w:tcW w:w="1399"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M</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H</w:t>
            </w:r>
          </w:p>
        </w:tc>
        <w:tc>
          <w:tcPr>
            <w:tcW w:w="1355" w:type="dxa"/>
            <w:vAlign w:val="center"/>
          </w:tcPr>
          <w:p>
            <w:pPr>
              <w:spacing w:line="360" w:lineRule="auto"/>
              <w:jc w:val="center"/>
              <w:rPr>
                <w:rFonts w:eastAsia="仿宋"/>
                <w:color w:val="000000"/>
                <w:sz w:val="18"/>
                <w:szCs w:val="18"/>
              </w:rPr>
            </w:pPr>
            <w:r>
              <w:rPr>
                <w:rFonts w:hint="eastAsia" w:eastAsia="仿宋"/>
                <w:color w:val="000000"/>
                <w:sz w:val="18"/>
                <w:szCs w:val="18"/>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restart"/>
            <w:vAlign w:val="center"/>
          </w:tcPr>
          <w:p>
            <w:pPr>
              <w:spacing w:line="300" w:lineRule="exact"/>
              <w:jc w:val="center"/>
              <w:rPr>
                <w:rFonts w:eastAsia="仿宋"/>
                <w:b/>
                <w:color w:val="000000"/>
                <w:sz w:val="18"/>
                <w:szCs w:val="18"/>
              </w:rPr>
            </w:pPr>
            <w:r>
              <w:rPr>
                <w:rFonts w:hint="eastAsia" w:eastAsia="仿宋"/>
                <w:b/>
                <w:color w:val="000000"/>
                <w:sz w:val="18"/>
                <w:szCs w:val="18"/>
              </w:rPr>
              <w:t>素质要求</w:t>
            </w:r>
          </w:p>
        </w:tc>
        <w:tc>
          <w:tcPr>
            <w:tcW w:w="1531" w:type="dxa"/>
            <w:shd w:val="clear" w:color="auto" w:fill="auto"/>
            <w:vAlign w:val="center"/>
          </w:tcPr>
          <w:p>
            <w:pPr>
              <w:spacing w:line="300" w:lineRule="exact"/>
              <w:jc w:val="center"/>
              <w:rPr>
                <w:rFonts w:eastAsia="仿宋"/>
                <w:b/>
                <w:color w:val="000000"/>
                <w:sz w:val="18"/>
                <w:szCs w:val="18"/>
              </w:rPr>
            </w:pPr>
            <w:r>
              <w:rPr>
                <w:rFonts w:eastAsia="仿宋"/>
                <w:b/>
                <w:color w:val="000000"/>
                <w:sz w:val="18"/>
                <w:szCs w:val="18"/>
              </w:rPr>
              <w:t>政治</w:t>
            </w:r>
            <w:r>
              <w:rPr>
                <w:rFonts w:hint="eastAsia" w:eastAsia="仿宋"/>
                <w:b/>
                <w:color w:val="000000"/>
                <w:sz w:val="18"/>
                <w:szCs w:val="18"/>
              </w:rPr>
              <w:t>素质</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H</w:t>
            </w:r>
          </w:p>
        </w:tc>
        <w:tc>
          <w:tcPr>
            <w:tcW w:w="1399"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L</w:t>
            </w:r>
          </w:p>
        </w:tc>
        <w:tc>
          <w:tcPr>
            <w:tcW w:w="1398"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M</w:t>
            </w:r>
          </w:p>
        </w:tc>
        <w:tc>
          <w:tcPr>
            <w:tcW w:w="1355" w:type="dxa"/>
            <w:vAlign w:val="center"/>
          </w:tcPr>
          <w:p>
            <w:pPr>
              <w:spacing w:line="360" w:lineRule="auto"/>
              <w:jc w:val="center"/>
              <w:rPr>
                <w:rFonts w:eastAsia="仿宋"/>
                <w:color w:val="000000"/>
                <w:sz w:val="18"/>
                <w:szCs w:val="18"/>
              </w:rPr>
            </w:pPr>
            <w:r>
              <w:rPr>
                <w:rFonts w:eastAsia="仿宋"/>
                <w:color w:val="000000"/>
                <w:sz w:val="18"/>
                <w:szCs w:val="18"/>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continue"/>
          </w:tcPr>
          <w:p>
            <w:pPr>
              <w:spacing w:line="300" w:lineRule="exact"/>
              <w:jc w:val="center"/>
              <w:rPr>
                <w:rFonts w:eastAsia="仿宋"/>
                <w:b/>
                <w:color w:val="000000"/>
                <w:sz w:val="18"/>
                <w:szCs w:val="18"/>
              </w:rPr>
            </w:pPr>
          </w:p>
        </w:tc>
        <w:tc>
          <w:tcPr>
            <w:tcW w:w="1531" w:type="dxa"/>
            <w:shd w:val="clear" w:color="auto" w:fill="auto"/>
            <w:vAlign w:val="center"/>
          </w:tcPr>
          <w:p>
            <w:pPr>
              <w:spacing w:line="300" w:lineRule="exact"/>
              <w:jc w:val="center"/>
              <w:rPr>
                <w:rFonts w:eastAsia="仿宋"/>
                <w:b/>
                <w:color w:val="000000"/>
                <w:sz w:val="18"/>
                <w:szCs w:val="18"/>
              </w:rPr>
            </w:pPr>
            <w:r>
              <w:rPr>
                <w:rFonts w:eastAsia="仿宋"/>
                <w:b/>
                <w:color w:val="000000"/>
                <w:sz w:val="18"/>
                <w:szCs w:val="18"/>
              </w:rPr>
              <w:t>身心</w:t>
            </w:r>
            <w:r>
              <w:rPr>
                <w:rFonts w:hint="eastAsia" w:eastAsia="仿宋"/>
                <w:b/>
                <w:color w:val="000000"/>
                <w:sz w:val="18"/>
                <w:szCs w:val="18"/>
              </w:rPr>
              <w:t>素质</w:t>
            </w:r>
          </w:p>
        </w:tc>
        <w:tc>
          <w:tcPr>
            <w:tcW w:w="1398"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M</w:t>
            </w:r>
          </w:p>
        </w:tc>
        <w:tc>
          <w:tcPr>
            <w:tcW w:w="1399" w:type="dxa"/>
            <w:shd w:val="clear" w:color="auto" w:fill="auto"/>
            <w:vAlign w:val="center"/>
          </w:tcPr>
          <w:p>
            <w:pPr>
              <w:spacing w:line="360" w:lineRule="auto"/>
              <w:jc w:val="center"/>
              <w:rPr>
                <w:rFonts w:eastAsia="仿宋"/>
                <w:color w:val="000000"/>
                <w:sz w:val="18"/>
                <w:szCs w:val="18"/>
              </w:rPr>
            </w:pPr>
            <w:r>
              <w:rPr>
                <w:rFonts w:hint="eastAsia" w:eastAsia="仿宋"/>
                <w:color w:val="000000"/>
                <w:sz w:val="18"/>
                <w:szCs w:val="18"/>
              </w:rPr>
              <w:t>L</w:t>
            </w:r>
          </w:p>
        </w:tc>
        <w:tc>
          <w:tcPr>
            <w:tcW w:w="1398"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M</w:t>
            </w:r>
          </w:p>
        </w:tc>
        <w:tc>
          <w:tcPr>
            <w:tcW w:w="1355" w:type="dxa"/>
            <w:vAlign w:val="center"/>
          </w:tcPr>
          <w:p>
            <w:pPr>
              <w:spacing w:line="360" w:lineRule="auto"/>
              <w:jc w:val="center"/>
              <w:rPr>
                <w:rFonts w:eastAsia="仿宋"/>
                <w:color w:val="000000"/>
                <w:sz w:val="18"/>
                <w:szCs w:val="18"/>
              </w:rPr>
            </w:pPr>
            <w:r>
              <w:rPr>
                <w:rFonts w:hint="eastAsia" w:eastAsia="仿宋"/>
                <w:color w:val="000000"/>
                <w:sz w:val="18"/>
                <w:szCs w:val="18"/>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41" w:type="dxa"/>
            <w:vMerge w:val="continue"/>
          </w:tcPr>
          <w:p>
            <w:pPr>
              <w:spacing w:line="300" w:lineRule="exact"/>
              <w:jc w:val="center"/>
              <w:rPr>
                <w:rFonts w:eastAsia="仿宋"/>
                <w:b/>
                <w:color w:val="000000"/>
                <w:sz w:val="18"/>
                <w:szCs w:val="18"/>
              </w:rPr>
            </w:pPr>
          </w:p>
        </w:tc>
        <w:tc>
          <w:tcPr>
            <w:tcW w:w="1531" w:type="dxa"/>
            <w:shd w:val="clear" w:color="auto" w:fill="auto"/>
            <w:vAlign w:val="center"/>
          </w:tcPr>
          <w:p>
            <w:pPr>
              <w:spacing w:line="300" w:lineRule="exact"/>
              <w:jc w:val="center"/>
              <w:rPr>
                <w:rFonts w:eastAsia="仿宋"/>
                <w:b/>
                <w:color w:val="000000"/>
                <w:sz w:val="18"/>
                <w:szCs w:val="18"/>
              </w:rPr>
            </w:pPr>
            <w:r>
              <w:rPr>
                <w:rFonts w:hint="eastAsia" w:eastAsia="仿宋"/>
                <w:b/>
                <w:color w:val="000000"/>
                <w:sz w:val="18"/>
                <w:szCs w:val="18"/>
              </w:rPr>
              <w:t>科学素质</w:t>
            </w:r>
          </w:p>
        </w:tc>
        <w:tc>
          <w:tcPr>
            <w:tcW w:w="1398"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M</w:t>
            </w:r>
          </w:p>
        </w:tc>
        <w:tc>
          <w:tcPr>
            <w:tcW w:w="1399"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M</w:t>
            </w:r>
          </w:p>
        </w:tc>
        <w:tc>
          <w:tcPr>
            <w:tcW w:w="1398" w:type="dxa"/>
            <w:shd w:val="clear" w:color="auto" w:fill="auto"/>
            <w:vAlign w:val="center"/>
          </w:tcPr>
          <w:p>
            <w:pPr>
              <w:spacing w:line="360" w:lineRule="auto"/>
              <w:jc w:val="center"/>
              <w:rPr>
                <w:rFonts w:eastAsia="仿宋"/>
                <w:color w:val="000000"/>
                <w:sz w:val="18"/>
                <w:szCs w:val="18"/>
              </w:rPr>
            </w:pPr>
            <w:r>
              <w:rPr>
                <w:rFonts w:eastAsia="仿宋"/>
                <w:color w:val="000000"/>
                <w:sz w:val="18"/>
                <w:szCs w:val="18"/>
              </w:rPr>
              <w:t>H</w:t>
            </w:r>
          </w:p>
        </w:tc>
        <w:tc>
          <w:tcPr>
            <w:tcW w:w="1355" w:type="dxa"/>
            <w:vAlign w:val="center"/>
          </w:tcPr>
          <w:p>
            <w:pPr>
              <w:spacing w:line="360" w:lineRule="auto"/>
              <w:jc w:val="center"/>
              <w:rPr>
                <w:rFonts w:eastAsia="仿宋"/>
                <w:color w:val="000000"/>
                <w:sz w:val="18"/>
                <w:szCs w:val="18"/>
              </w:rPr>
            </w:pPr>
            <w:r>
              <w:rPr>
                <w:rFonts w:eastAsia="仿宋"/>
                <w:color w:val="000000"/>
                <w:sz w:val="18"/>
                <w:szCs w:val="18"/>
              </w:rPr>
              <w:t>M</w:t>
            </w:r>
          </w:p>
        </w:tc>
      </w:tr>
    </w:tbl>
    <w:p>
      <w:pPr>
        <w:spacing w:line="420" w:lineRule="exact"/>
        <w:rPr>
          <w:rFonts w:eastAsia="仿宋"/>
          <w:color w:val="000000"/>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eastAsia="仿宋"/>
          <w:color w:val="000000"/>
        </w:rPr>
        <w:t>【</w:t>
      </w:r>
      <w:r>
        <w:rPr>
          <w:rFonts w:eastAsia="仿宋"/>
          <w:color w:val="000000"/>
        </w:rPr>
        <w:t>注：</w:t>
      </w:r>
      <w:r>
        <w:rPr>
          <w:rFonts w:hint="eastAsia" w:eastAsia="仿宋"/>
          <w:color w:val="000000"/>
        </w:rPr>
        <w:t>H 代表毕业要求对培养目标高支撑，M代表毕业要求对培养目标中支撑，L代表毕业要求对培养目标低支撑。】</w:t>
      </w:r>
    </w:p>
    <w:p>
      <w:pPr>
        <w:spacing w:before="156" w:beforeLines="50" w:after="156" w:afterLines="50" w:line="500" w:lineRule="exact"/>
        <w:ind w:left="420" w:leftChars="200"/>
        <w:rPr>
          <w:rFonts w:eastAsia="仿宋"/>
          <w:b/>
          <w:bCs/>
          <w:color w:val="000000"/>
          <w:sz w:val="24"/>
        </w:rPr>
      </w:pPr>
      <w:r>
        <w:rPr>
          <w:rFonts w:eastAsia="仿宋"/>
          <w:b/>
          <w:bCs/>
          <w:color w:val="000000"/>
          <w:sz w:val="24"/>
        </w:rPr>
        <w:t>（二）课程矩阵</w:t>
      </w:r>
    </w:p>
    <w:tbl>
      <w:tblPr>
        <w:tblStyle w:val="12"/>
        <w:tblW w:w="139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2" w:type="dxa"/>
          <w:left w:w="14" w:type="dxa"/>
          <w:bottom w:w="0" w:type="dxa"/>
          <w:right w:w="0" w:type="dxa"/>
        </w:tblCellMar>
      </w:tblPr>
      <w:tblGrid>
        <w:gridCol w:w="567"/>
        <w:gridCol w:w="2382"/>
        <w:gridCol w:w="902"/>
        <w:gridCol w:w="941"/>
        <w:gridCol w:w="910"/>
        <w:gridCol w:w="992"/>
        <w:gridCol w:w="992"/>
        <w:gridCol w:w="992"/>
        <w:gridCol w:w="993"/>
        <w:gridCol w:w="992"/>
        <w:gridCol w:w="992"/>
        <w:gridCol w:w="992"/>
        <w:gridCol w:w="426"/>
        <w:gridCol w:w="425"/>
        <w:gridCol w:w="4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437" w:hRule="atLeast"/>
          <w:jc w:val="center"/>
        </w:trPr>
        <w:tc>
          <w:tcPr>
            <w:tcW w:w="2949" w:type="dxa"/>
            <w:gridSpan w:val="2"/>
            <w:vMerge w:val="restart"/>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毕业要求</w:t>
            </w:r>
          </w:p>
        </w:tc>
        <w:tc>
          <w:tcPr>
            <w:tcW w:w="2753" w:type="dxa"/>
            <w:gridSpan w:val="3"/>
            <w:tcBorders>
              <w:tl2br w:val="nil"/>
              <w:tr2bl w:val="nil"/>
            </w:tcBorders>
            <w:shd w:val="clear" w:color="auto" w:fill="auto"/>
            <w:vAlign w:val="center"/>
          </w:tcPr>
          <w:p>
            <w:pPr>
              <w:spacing w:after="41"/>
              <w:jc w:val="center"/>
              <w:rPr>
                <w:rFonts w:eastAsia="仿宋"/>
                <w:b/>
                <w:bCs/>
                <w:color w:val="000000"/>
                <w:szCs w:val="21"/>
              </w:rPr>
            </w:pPr>
            <w:r>
              <w:rPr>
                <w:rFonts w:hint="eastAsia" w:eastAsia="仿宋"/>
                <w:b/>
                <w:bCs/>
                <w:color w:val="000000"/>
                <w:szCs w:val="21"/>
              </w:rPr>
              <w:t>1</w:t>
            </w:r>
            <w:r>
              <w:rPr>
                <w:rFonts w:eastAsia="仿宋"/>
                <w:b/>
                <w:bCs/>
                <w:color w:val="000000"/>
                <w:szCs w:val="21"/>
              </w:rPr>
              <w:t>. 知识要求</w:t>
            </w:r>
          </w:p>
        </w:tc>
        <w:tc>
          <w:tcPr>
            <w:tcW w:w="3969" w:type="dxa"/>
            <w:gridSpan w:val="4"/>
            <w:tcBorders>
              <w:tl2br w:val="nil"/>
              <w:tr2bl w:val="nil"/>
            </w:tcBorders>
            <w:vAlign w:val="center"/>
          </w:tcPr>
          <w:p>
            <w:pPr>
              <w:spacing w:after="41"/>
              <w:jc w:val="center"/>
              <w:rPr>
                <w:rFonts w:eastAsia="仿宋"/>
                <w:b/>
                <w:bCs/>
                <w:color w:val="000000"/>
                <w:szCs w:val="21"/>
              </w:rPr>
            </w:pPr>
            <w:r>
              <w:rPr>
                <w:rFonts w:eastAsia="仿宋"/>
                <w:b/>
                <w:bCs/>
                <w:color w:val="000000"/>
                <w:szCs w:val="21"/>
              </w:rPr>
              <w:t>2. 能力要求</w:t>
            </w:r>
          </w:p>
        </w:tc>
        <w:tc>
          <w:tcPr>
            <w:tcW w:w="2976" w:type="dxa"/>
            <w:gridSpan w:val="3"/>
            <w:tcBorders>
              <w:top w:val="single" w:color="000000" w:sz="12" w:space="0"/>
              <w:tl2br w:val="nil"/>
              <w:tr2bl w:val="nil"/>
            </w:tcBorders>
            <w:shd w:val="clear" w:color="auto" w:fill="auto"/>
            <w:vAlign w:val="center"/>
          </w:tcPr>
          <w:p>
            <w:pPr>
              <w:spacing w:after="41"/>
              <w:jc w:val="center"/>
              <w:rPr>
                <w:rFonts w:eastAsia="仿宋"/>
                <w:b/>
                <w:bCs/>
                <w:color w:val="000000"/>
                <w:szCs w:val="21"/>
              </w:rPr>
            </w:pPr>
            <w:r>
              <w:rPr>
                <w:rFonts w:eastAsia="仿宋"/>
                <w:b/>
                <w:bCs/>
                <w:color w:val="000000"/>
                <w:szCs w:val="21"/>
              </w:rPr>
              <w:t>3. 素质要求</w:t>
            </w:r>
          </w:p>
        </w:tc>
        <w:tc>
          <w:tcPr>
            <w:tcW w:w="1276" w:type="dxa"/>
            <w:gridSpan w:val="3"/>
            <w:tcBorders>
              <w:tl2br w:val="nil"/>
              <w:tr2bl w:val="nil"/>
            </w:tcBorders>
            <w:vAlign w:val="center"/>
          </w:tcPr>
          <w:p>
            <w:pPr>
              <w:jc w:val="center"/>
              <w:rPr>
                <w:rFonts w:eastAsia="仿宋"/>
                <w:b/>
                <w:bCs/>
                <w:color w:val="000000"/>
                <w:szCs w:val="21"/>
              </w:rPr>
            </w:pPr>
            <w:r>
              <w:rPr>
                <w:rFonts w:eastAsia="仿宋"/>
                <w:b/>
                <w:bCs/>
                <w:color w:val="000000"/>
                <w:szCs w:val="21"/>
              </w:rPr>
              <w:t>统计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437" w:hRule="atLeast"/>
          <w:jc w:val="center"/>
        </w:trPr>
        <w:tc>
          <w:tcPr>
            <w:tcW w:w="2949" w:type="dxa"/>
            <w:gridSpan w:val="2"/>
            <w:vMerge w:val="continue"/>
            <w:tcBorders>
              <w:tl2br w:val="nil"/>
              <w:tr2bl w:val="nil"/>
            </w:tcBorders>
            <w:shd w:val="clear" w:color="auto" w:fill="auto"/>
            <w:vAlign w:val="center"/>
          </w:tcPr>
          <w:p>
            <w:pPr>
              <w:rPr>
                <w:rFonts w:eastAsia="仿宋"/>
                <w:b/>
                <w:bCs/>
                <w:color w:val="000000"/>
                <w:szCs w:val="21"/>
              </w:rPr>
            </w:pPr>
          </w:p>
        </w:tc>
        <w:tc>
          <w:tcPr>
            <w:tcW w:w="902" w:type="dxa"/>
            <w:tcBorders>
              <w:tl2br w:val="nil"/>
              <w:tr2bl w:val="nil"/>
            </w:tcBorders>
            <w:shd w:val="clear" w:color="auto" w:fill="auto"/>
            <w:vAlign w:val="center"/>
          </w:tcPr>
          <w:p>
            <w:pPr>
              <w:snapToGrid w:val="0"/>
              <w:jc w:val="center"/>
              <w:rPr>
                <w:rFonts w:eastAsia="仿宋"/>
                <w:b/>
                <w:bCs/>
                <w:color w:val="000000"/>
                <w:sz w:val="18"/>
                <w:szCs w:val="18"/>
              </w:rPr>
            </w:pPr>
            <w:r>
              <w:rPr>
                <w:rFonts w:hint="eastAsia" w:eastAsia="仿宋"/>
                <w:b/>
                <w:bCs/>
                <w:color w:val="000000"/>
                <w:sz w:val="18"/>
                <w:szCs w:val="18"/>
              </w:rPr>
              <w:t>1</w:t>
            </w:r>
            <w:r>
              <w:rPr>
                <w:rFonts w:eastAsia="仿宋"/>
                <w:b/>
                <w:bCs/>
                <w:color w:val="000000"/>
                <w:sz w:val="18"/>
                <w:szCs w:val="18"/>
              </w:rPr>
              <w:t>.1</w:t>
            </w:r>
          </w:p>
          <w:p>
            <w:pPr>
              <w:snapToGrid w:val="0"/>
              <w:jc w:val="center"/>
              <w:rPr>
                <w:rFonts w:eastAsia="仿宋"/>
                <w:b/>
                <w:bCs/>
                <w:color w:val="000000"/>
                <w:sz w:val="18"/>
                <w:szCs w:val="18"/>
              </w:rPr>
            </w:pPr>
            <w:r>
              <w:rPr>
                <w:rFonts w:eastAsia="仿宋"/>
                <w:b/>
                <w:bCs/>
                <w:color w:val="000000"/>
                <w:sz w:val="18"/>
                <w:szCs w:val="18"/>
              </w:rPr>
              <w:t>学科知识</w:t>
            </w:r>
          </w:p>
        </w:tc>
        <w:tc>
          <w:tcPr>
            <w:tcW w:w="941" w:type="dxa"/>
            <w:tcBorders>
              <w:bottom w:val="single" w:color="000000" w:sz="4" w:space="0"/>
              <w:tl2br w:val="nil"/>
              <w:tr2bl w:val="nil"/>
            </w:tcBorders>
            <w:shd w:val="clear" w:color="auto" w:fill="auto"/>
            <w:vAlign w:val="center"/>
          </w:tcPr>
          <w:p>
            <w:pPr>
              <w:snapToGrid w:val="0"/>
              <w:jc w:val="center"/>
              <w:rPr>
                <w:rFonts w:eastAsia="仿宋"/>
                <w:b/>
                <w:bCs/>
                <w:color w:val="000000"/>
                <w:sz w:val="18"/>
                <w:szCs w:val="18"/>
              </w:rPr>
            </w:pPr>
            <w:r>
              <w:rPr>
                <w:rFonts w:hint="eastAsia" w:eastAsia="仿宋"/>
                <w:b/>
                <w:bCs/>
                <w:color w:val="000000"/>
                <w:sz w:val="18"/>
                <w:szCs w:val="18"/>
              </w:rPr>
              <w:t>1</w:t>
            </w:r>
            <w:r>
              <w:rPr>
                <w:rFonts w:eastAsia="仿宋"/>
                <w:b/>
                <w:bCs/>
                <w:color w:val="000000"/>
                <w:sz w:val="18"/>
                <w:szCs w:val="18"/>
              </w:rPr>
              <w:t>.2</w:t>
            </w:r>
          </w:p>
          <w:p>
            <w:pPr>
              <w:snapToGrid w:val="0"/>
              <w:jc w:val="center"/>
              <w:rPr>
                <w:rFonts w:eastAsia="仿宋"/>
                <w:b/>
                <w:bCs/>
                <w:color w:val="000000"/>
                <w:sz w:val="18"/>
                <w:szCs w:val="18"/>
              </w:rPr>
            </w:pPr>
            <w:r>
              <w:rPr>
                <w:rFonts w:eastAsia="仿宋"/>
                <w:b/>
                <w:bCs/>
                <w:color w:val="000000"/>
                <w:sz w:val="18"/>
                <w:szCs w:val="18"/>
              </w:rPr>
              <w:t>工具知识</w:t>
            </w:r>
          </w:p>
        </w:tc>
        <w:tc>
          <w:tcPr>
            <w:tcW w:w="910" w:type="dxa"/>
            <w:tcBorders>
              <w:tl2br w:val="nil"/>
              <w:tr2bl w:val="nil"/>
            </w:tcBorders>
            <w:vAlign w:val="center"/>
          </w:tcPr>
          <w:p>
            <w:pPr>
              <w:snapToGrid w:val="0"/>
              <w:jc w:val="center"/>
              <w:rPr>
                <w:rFonts w:eastAsia="仿宋"/>
                <w:b/>
                <w:bCs/>
                <w:color w:val="000000"/>
                <w:sz w:val="18"/>
                <w:szCs w:val="18"/>
              </w:rPr>
            </w:pPr>
            <w:r>
              <w:rPr>
                <w:rFonts w:hint="eastAsia" w:eastAsia="仿宋"/>
                <w:b/>
                <w:bCs/>
                <w:color w:val="000000"/>
                <w:sz w:val="18"/>
                <w:szCs w:val="18"/>
              </w:rPr>
              <w:t>1</w:t>
            </w:r>
            <w:r>
              <w:rPr>
                <w:rFonts w:eastAsia="仿宋"/>
                <w:b/>
                <w:bCs/>
                <w:color w:val="000000"/>
                <w:sz w:val="18"/>
                <w:szCs w:val="18"/>
              </w:rPr>
              <w:t>.3</w:t>
            </w:r>
          </w:p>
          <w:p>
            <w:pPr>
              <w:snapToGrid w:val="0"/>
              <w:jc w:val="center"/>
              <w:rPr>
                <w:rFonts w:eastAsia="仿宋"/>
                <w:b/>
                <w:bCs/>
                <w:color w:val="000000"/>
                <w:sz w:val="18"/>
                <w:szCs w:val="18"/>
              </w:rPr>
            </w:pPr>
            <w:r>
              <w:rPr>
                <w:rFonts w:eastAsia="仿宋"/>
                <w:b/>
                <w:bCs/>
                <w:color w:val="000000"/>
                <w:sz w:val="18"/>
                <w:szCs w:val="18"/>
              </w:rPr>
              <w:t>关联知识</w:t>
            </w:r>
          </w:p>
        </w:tc>
        <w:tc>
          <w:tcPr>
            <w:tcW w:w="992" w:type="dxa"/>
            <w:tcBorders>
              <w:tl2br w:val="nil"/>
              <w:tr2bl w:val="nil"/>
            </w:tcBorders>
            <w:vAlign w:val="center"/>
          </w:tcPr>
          <w:p>
            <w:pPr>
              <w:snapToGrid w:val="0"/>
              <w:jc w:val="center"/>
              <w:rPr>
                <w:rFonts w:eastAsia="仿宋"/>
                <w:b/>
                <w:bCs/>
                <w:color w:val="000000"/>
                <w:sz w:val="18"/>
                <w:szCs w:val="18"/>
              </w:rPr>
            </w:pPr>
            <w:r>
              <w:rPr>
                <w:rFonts w:hint="eastAsia" w:eastAsia="仿宋"/>
                <w:b/>
                <w:bCs/>
                <w:color w:val="000000"/>
                <w:sz w:val="18"/>
                <w:szCs w:val="18"/>
              </w:rPr>
              <w:t>2</w:t>
            </w:r>
            <w:r>
              <w:rPr>
                <w:rFonts w:eastAsia="仿宋"/>
                <w:b/>
                <w:bCs/>
                <w:color w:val="000000"/>
                <w:sz w:val="18"/>
                <w:szCs w:val="18"/>
              </w:rPr>
              <w:t>.1</w:t>
            </w:r>
          </w:p>
          <w:p>
            <w:pPr>
              <w:snapToGrid w:val="0"/>
              <w:jc w:val="center"/>
              <w:rPr>
                <w:rFonts w:eastAsia="仿宋"/>
                <w:b/>
                <w:bCs/>
                <w:color w:val="000000"/>
                <w:sz w:val="18"/>
                <w:szCs w:val="18"/>
              </w:rPr>
            </w:pPr>
            <w:r>
              <w:rPr>
                <w:rFonts w:eastAsia="仿宋"/>
                <w:b/>
                <w:bCs/>
                <w:color w:val="000000"/>
                <w:sz w:val="18"/>
                <w:szCs w:val="18"/>
              </w:rPr>
              <w:t>学习能力</w:t>
            </w:r>
          </w:p>
        </w:tc>
        <w:tc>
          <w:tcPr>
            <w:tcW w:w="992" w:type="dxa"/>
            <w:tcBorders>
              <w:tl2br w:val="nil"/>
              <w:tr2bl w:val="nil"/>
            </w:tcBorders>
            <w:vAlign w:val="center"/>
          </w:tcPr>
          <w:p>
            <w:pPr>
              <w:snapToGrid w:val="0"/>
              <w:jc w:val="center"/>
              <w:rPr>
                <w:rFonts w:eastAsia="仿宋"/>
                <w:b/>
                <w:bCs/>
                <w:color w:val="000000"/>
                <w:sz w:val="18"/>
                <w:szCs w:val="18"/>
              </w:rPr>
            </w:pPr>
            <w:r>
              <w:rPr>
                <w:rFonts w:hint="eastAsia" w:eastAsia="仿宋"/>
                <w:b/>
                <w:bCs/>
                <w:color w:val="000000"/>
                <w:sz w:val="18"/>
                <w:szCs w:val="18"/>
              </w:rPr>
              <w:t>2</w:t>
            </w:r>
            <w:r>
              <w:rPr>
                <w:rFonts w:eastAsia="仿宋"/>
                <w:b/>
                <w:bCs/>
                <w:color w:val="000000"/>
                <w:sz w:val="18"/>
                <w:szCs w:val="18"/>
              </w:rPr>
              <w:t>.2</w:t>
            </w:r>
          </w:p>
          <w:p>
            <w:pPr>
              <w:snapToGrid w:val="0"/>
              <w:jc w:val="center"/>
              <w:rPr>
                <w:rFonts w:eastAsia="仿宋"/>
                <w:b/>
                <w:bCs/>
                <w:color w:val="000000"/>
                <w:sz w:val="18"/>
                <w:szCs w:val="18"/>
              </w:rPr>
            </w:pPr>
            <w:r>
              <w:rPr>
                <w:rFonts w:eastAsia="仿宋"/>
                <w:b/>
                <w:bCs/>
                <w:color w:val="000000"/>
                <w:sz w:val="18"/>
                <w:szCs w:val="18"/>
              </w:rPr>
              <w:t>实践能力</w:t>
            </w:r>
          </w:p>
        </w:tc>
        <w:tc>
          <w:tcPr>
            <w:tcW w:w="992" w:type="dxa"/>
            <w:tcBorders>
              <w:tl2br w:val="nil"/>
              <w:tr2bl w:val="nil"/>
            </w:tcBorders>
            <w:vAlign w:val="center"/>
          </w:tcPr>
          <w:p>
            <w:pPr>
              <w:snapToGrid w:val="0"/>
              <w:jc w:val="center"/>
              <w:rPr>
                <w:rFonts w:eastAsia="仿宋"/>
                <w:b/>
                <w:bCs/>
                <w:color w:val="000000"/>
                <w:sz w:val="18"/>
                <w:szCs w:val="18"/>
              </w:rPr>
            </w:pPr>
            <w:r>
              <w:rPr>
                <w:rFonts w:eastAsia="仿宋"/>
                <w:b/>
                <w:bCs/>
                <w:color w:val="000000"/>
                <w:sz w:val="18"/>
                <w:szCs w:val="18"/>
              </w:rPr>
              <w:t>2.3</w:t>
            </w:r>
          </w:p>
          <w:p>
            <w:pPr>
              <w:snapToGrid w:val="0"/>
              <w:jc w:val="center"/>
              <w:rPr>
                <w:rFonts w:eastAsia="仿宋"/>
                <w:b/>
                <w:bCs/>
                <w:color w:val="000000"/>
                <w:sz w:val="18"/>
                <w:szCs w:val="18"/>
              </w:rPr>
            </w:pPr>
            <w:r>
              <w:rPr>
                <w:rFonts w:eastAsia="仿宋"/>
                <w:b/>
                <w:bCs/>
                <w:color w:val="000000"/>
                <w:sz w:val="18"/>
                <w:szCs w:val="18"/>
              </w:rPr>
              <w:t>创新能力</w:t>
            </w:r>
          </w:p>
        </w:tc>
        <w:tc>
          <w:tcPr>
            <w:tcW w:w="993" w:type="dxa"/>
            <w:tcBorders>
              <w:tl2br w:val="nil"/>
              <w:tr2bl w:val="nil"/>
            </w:tcBorders>
            <w:shd w:val="clear" w:color="auto" w:fill="auto"/>
            <w:vAlign w:val="center"/>
          </w:tcPr>
          <w:p>
            <w:pPr>
              <w:snapToGrid w:val="0"/>
              <w:jc w:val="center"/>
              <w:rPr>
                <w:rFonts w:eastAsia="仿宋"/>
                <w:b/>
                <w:bCs/>
                <w:color w:val="000000"/>
                <w:sz w:val="18"/>
                <w:szCs w:val="18"/>
              </w:rPr>
            </w:pPr>
            <w:r>
              <w:rPr>
                <w:rFonts w:eastAsia="仿宋"/>
                <w:b/>
                <w:bCs/>
                <w:color w:val="000000"/>
                <w:sz w:val="18"/>
                <w:szCs w:val="18"/>
              </w:rPr>
              <w:t>2.4</w:t>
            </w:r>
          </w:p>
          <w:p>
            <w:pPr>
              <w:snapToGrid w:val="0"/>
              <w:jc w:val="center"/>
              <w:rPr>
                <w:rFonts w:eastAsia="仿宋"/>
                <w:b/>
                <w:bCs/>
                <w:color w:val="000000"/>
                <w:sz w:val="15"/>
                <w:szCs w:val="15"/>
              </w:rPr>
            </w:pPr>
            <w:r>
              <w:rPr>
                <w:rFonts w:eastAsia="仿宋"/>
                <w:b/>
                <w:bCs/>
                <w:color w:val="000000"/>
                <w:sz w:val="15"/>
                <w:szCs w:val="15"/>
              </w:rPr>
              <w:t>沟通合作能力</w:t>
            </w:r>
          </w:p>
        </w:tc>
        <w:tc>
          <w:tcPr>
            <w:tcW w:w="992" w:type="dxa"/>
            <w:tcBorders>
              <w:bottom w:val="single" w:color="000000" w:sz="4" w:space="0"/>
              <w:tl2br w:val="nil"/>
              <w:tr2bl w:val="nil"/>
            </w:tcBorders>
            <w:shd w:val="clear" w:color="auto" w:fill="auto"/>
            <w:vAlign w:val="center"/>
          </w:tcPr>
          <w:p>
            <w:pPr>
              <w:snapToGrid w:val="0"/>
              <w:jc w:val="center"/>
              <w:rPr>
                <w:rFonts w:eastAsia="仿宋"/>
                <w:b/>
                <w:bCs/>
                <w:color w:val="000000"/>
                <w:sz w:val="18"/>
                <w:szCs w:val="18"/>
              </w:rPr>
            </w:pPr>
            <w:r>
              <w:rPr>
                <w:rFonts w:hint="eastAsia" w:eastAsia="仿宋"/>
                <w:b/>
                <w:bCs/>
                <w:color w:val="000000"/>
                <w:sz w:val="18"/>
                <w:szCs w:val="18"/>
              </w:rPr>
              <w:t>3</w:t>
            </w:r>
            <w:r>
              <w:rPr>
                <w:rFonts w:eastAsia="仿宋"/>
                <w:b/>
                <w:bCs/>
                <w:color w:val="000000"/>
                <w:sz w:val="18"/>
                <w:szCs w:val="18"/>
              </w:rPr>
              <w:t>.1</w:t>
            </w:r>
          </w:p>
          <w:p>
            <w:pPr>
              <w:snapToGrid w:val="0"/>
              <w:jc w:val="center"/>
              <w:rPr>
                <w:rFonts w:eastAsia="仿宋"/>
                <w:b/>
                <w:bCs/>
                <w:color w:val="000000"/>
                <w:sz w:val="18"/>
                <w:szCs w:val="18"/>
              </w:rPr>
            </w:pPr>
            <w:r>
              <w:rPr>
                <w:rFonts w:eastAsia="仿宋"/>
                <w:b/>
                <w:bCs/>
                <w:color w:val="000000"/>
                <w:sz w:val="18"/>
                <w:szCs w:val="18"/>
              </w:rPr>
              <w:t>政治</w:t>
            </w:r>
            <w:r>
              <w:rPr>
                <w:rFonts w:hint="eastAsia" w:eastAsia="仿宋"/>
                <w:b/>
                <w:bCs/>
                <w:color w:val="000000"/>
                <w:sz w:val="18"/>
                <w:szCs w:val="18"/>
              </w:rPr>
              <w:t>素质</w:t>
            </w:r>
          </w:p>
        </w:tc>
        <w:tc>
          <w:tcPr>
            <w:tcW w:w="992" w:type="dxa"/>
            <w:tcBorders>
              <w:tl2br w:val="nil"/>
              <w:tr2bl w:val="nil"/>
            </w:tcBorders>
            <w:vAlign w:val="center"/>
          </w:tcPr>
          <w:p>
            <w:pPr>
              <w:snapToGrid w:val="0"/>
              <w:jc w:val="center"/>
              <w:rPr>
                <w:rFonts w:eastAsia="仿宋"/>
                <w:b/>
                <w:bCs/>
                <w:color w:val="000000"/>
                <w:sz w:val="18"/>
                <w:szCs w:val="18"/>
              </w:rPr>
            </w:pPr>
            <w:r>
              <w:rPr>
                <w:rFonts w:hint="eastAsia" w:eastAsia="仿宋"/>
                <w:b/>
                <w:bCs/>
                <w:color w:val="000000"/>
                <w:sz w:val="18"/>
                <w:szCs w:val="18"/>
              </w:rPr>
              <w:t>3</w:t>
            </w:r>
            <w:r>
              <w:rPr>
                <w:rFonts w:eastAsia="仿宋"/>
                <w:b/>
                <w:bCs/>
                <w:color w:val="000000"/>
                <w:sz w:val="18"/>
                <w:szCs w:val="18"/>
              </w:rPr>
              <w:t>.2</w:t>
            </w:r>
          </w:p>
          <w:p>
            <w:pPr>
              <w:snapToGrid w:val="0"/>
              <w:jc w:val="center"/>
              <w:rPr>
                <w:rFonts w:eastAsia="仿宋"/>
                <w:b/>
                <w:bCs/>
                <w:color w:val="000000"/>
                <w:sz w:val="18"/>
                <w:szCs w:val="18"/>
              </w:rPr>
            </w:pPr>
            <w:r>
              <w:rPr>
                <w:rFonts w:eastAsia="仿宋"/>
                <w:b/>
                <w:bCs/>
                <w:color w:val="000000"/>
                <w:sz w:val="18"/>
                <w:szCs w:val="18"/>
              </w:rPr>
              <w:t>身心</w:t>
            </w:r>
            <w:r>
              <w:rPr>
                <w:rFonts w:hint="eastAsia" w:eastAsia="仿宋"/>
                <w:b/>
                <w:bCs/>
                <w:color w:val="000000"/>
                <w:sz w:val="18"/>
                <w:szCs w:val="18"/>
              </w:rPr>
              <w:t>素质</w:t>
            </w:r>
          </w:p>
        </w:tc>
        <w:tc>
          <w:tcPr>
            <w:tcW w:w="992" w:type="dxa"/>
            <w:tcBorders>
              <w:tl2br w:val="nil"/>
              <w:tr2bl w:val="nil"/>
            </w:tcBorders>
            <w:vAlign w:val="center"/>
          </w:tcPr>
          <w:p>
            <w:pPr>
              <w:snapToGrid w:val="0"/>
              <w:jc w:val="center"/>
              <w:rPr>
                <w:rFonts w:eastAsia="仿宋"/>
                <w:b/>
                <w:bCs/>
                <w:color w:val="000000"/>
                <w:sz w:val="18"/>
                <w:szCs w:val="18"/>
              </w:rPr>
            </w:pPr>
            <w:r>
              <w:rPr>
                <w:rFonts w:hint="eastAsia" w:eastAsia="仿宋"/>
                <w:b/>
                <w:bCs/>
                <w:color w:val="000000"/>
                <w:sz w:val="18"/>
                <w:szCs w:val="18"/>
              </w:rPr>
              <w:t>3</w:t>
            </w:r>
            <w:r>
              <w:rPr>
                <w:rFonts w:eastAsia="仿宋"/>
                <w:b/>
                <w:bCs/>
                <w:color w:val="000000"/>
                <w:sz w:val="18"/>
                <w:szCs w:val="18"/>
              </w:rPr>
              <w:t>.3</w:t>
            </w:r>
          </w:p>
          <w:p>
            <w:pPr>
              <w:snapToGrid w:val="0"/>
              <w:jc w:val="center"/>
              <w:rPr>
                <w:rFonts w:eastAsia="仿宋"/>
                <w:b/>
                <w:bCs/>
                <w:color w:val="000000"/>
                <w:sz w:val="18"/>
                <w:szCs w:val="18"/>
              </w:rPr>
            </w:pPr>
            <w:r>
              <w:rPr>
                <w:rFonts w:hint="eastAsia" w:eastAsia="仿宋"/>
                <w:b/>
                <w:bCs/>
                <w:color w:val="000000"/>
                <w:sz w:val="18"/>
                <w:szCs w:val="18"/>
              </w:rPr>
              <w:t>科学素质</w:t>
            </w:r>
          </w:p>
        </w:tc>
        <w:tc>
          <w:tcPr>
            <w:tcW w:w="426" w:type="dxa"/>
            <w:tcBorders>
              <w:tl2br w:val="nil"/>
              <w:tr2bl w:val="nil"/>
            </w:tcBorders>
            <w:vAlign w:val="center"/>
          </w:tcPr>
          <w:p>
            <w:pPr>
              <w:jc w:val="center"/>
              <w:rPr>
                <w:rFonts w:eastAsia="仿宋"/>
                <w:b/>
                <w:bCs/>
                <w:color w:val="000000"/>
                <w:sz w:val="18"/>
                <w:szCs w:val="18"/>
              </w:rPr>
            </w:pPr>
            <w:r>
              <w:rPr>
                <w:rFonts w:eastAsia="仿宋"/>
                <w:b/>
                <w:bCs/>
                <w:color w:val="000000"/>
                <w:sz w:val="18"/>
                <w:szCs w:val="18"/>
              </w:rPr>
              <w:t>H</w:t>
            </w:r>
          </w:p>
        </w:tc>
        <w:tc>
          <w:tcPr>
            <w:tcW w:w="425" w:type="dxa"/>
            <w:tcBorders>
              <w:tl2br w:val="nil"/>
              <w:tr2bl w:val="nil"/>
            </w:tcBorders>
            <w:vAlign w:val="center"/>
          </w:tcPr>
          <w:p>
            <w:pPr>
              <w:jc w:val="center"/>
              <w:rPr>
                <w:rFonts w:eastAsia="仿宋"/>
                <w:b/>
                <w:bCs/>
                <w:color w:val="000000"/>
                <w:sz w:val="18"/>
                <w:szCs w:val="18"/>
              </w:rPr>
            </w:pPr>
            <w:r>
              <w:rPr>
                <w:rFonts w:eastAsia="仿宋"/>
                <w:b/>
                <w:bCs/>
                <w:color w:val="000000"/>
                <w:sz w:val="18"/>
                <w:szCs w:val="18"/>
              </w:rPr>
              <w:t>M</w:t>
            </w:r>
          </w:p>
        </w:tc>
        <w:tc>
          <w:tcPr>
            <w:tcW w:w="425" w:type="dxa"/>
            <w:tcBorders>
              <w:tl2br w:val="nil"/>
              <w:tr2bl w:val="nil"/>
            </w:tcBorders>
            <w:vAlign w:val="center"/>
          </w:tcPr>
          <w:p>
            <w:pPr>
              <w:jc w:val="center"/>
              <w:rPr>
                <w:rFonts w:eastAsia="仿宋"/>
                <w:b/>
                <w:bCs/>
                <w:color w:val="000000"/>
                <w:sz w:val="18"/>
                <w:szCs w:val="18"/>
              </w:rPr>
            </w:pPr>
            <w:r>
              <w:rPr>
                <w:rFonts w:eastAsia="仿宋"/>
                <w:b/>
                <w:bCs/>
                <w:color w:val="000000"/>
                <w:sz w:val="18"/>
                <w:szCs w:val="18"/>
              </w:rPr>
              <w:t>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atLeast"/>
          <w:jc w:val="center"/>
        </w:trPr>
        <w:tc>
          <w:tcPr>
            <w:tcW w:w="567" w:type="dxa"/>
            <w:vMerge w:val="restart"/>
            <w:tcBorders>
              <w:tl2br w:val="nil"/>
              <w:tr2bl w:val="nil"/>
            </w:tcBorders>
            <w:vAlign w:val="center"/>
          </w:tcPr>
          <w:p>
            <w:pPr>
              <w:jc w:val="center"/>
              <w:rPr>
                <w:rFonts w:eastAsia="仿宋"/>
                <w:b/>
                <w:bCs/>
                <w:color w:val="000000"/>
                <w:szCs w:val="21"/>
              </w:rPr>
            </w:pPr>
            <w:r>
              <w:rPr>
                <w:rFonts w:eastAsia="仿宋"/>
                <w:b/>
                <w:bCs/>
                <w:color w:val="000000"/>
                <w:szCs w:val="21"/>
              </w:rPr>
              <w:t>通</w:t>
            </w:r>
          </w:p>
          <w:p>
            <w:pPr>
              <w:jc w:val="center"/>
              <w:rPr>
                <w:rFonts w:eastAsia="仿宋"/>
                <w:b/>
                <w:bCs/>
                <w:color w:val="000000"/>
                <w:szCs w:val="21"/>
              </w:rPr>
            </w:pPr>
            <w:r>
              <w:rPr>
                <w:rFonts w:eastAsia="仿宋"/>
                <w:b/>
                <w:bCs/>
                <w:color w:val="000000"/>
                <w:szCs w:val="21"/>
              </w:rPr>
              <w:t>识</w:t>
            </w:r>
          </w:p>
          <w:p>
            <w:pPr>
              <w:jc w:val="center"/>
              <w:rPr>
                <w:rFonts w:eastAsia="仿宋"/>
                <w:b/>
                <w:bCs/>
                <w:color w:val="000000"/>
                <w:szCs w:val="21"/>
              </w:rPr>
            </w:pPr>
            <w:r>
              <w:rPr>
                <w:rFonts w:eastAsia="仿宋"/>
                <w:b/>
                <w:bCs/>
                <w:color w:val="000000"/>
                <w:szCs w:val="21"/>
              </w:rPr>
              <w:t>教</w:t>
            </w:r>
          </w:p>
          <w:p>
            <w:pPr>
              <w:jc w:val="center"/>
              <w:rPr>
                <w:rFonts w:eastAsia="仿宋"/>
                <w:b/>
                <w:bCs/>
                <w:color w:val="000000"/>
                <w:szCs w:val="21"/>
              </w:rPr>
            </w:pPr>
            <w:r>
              <w:rPr>
                <w:rFonts w:eastAsia="仿宋"/>
                <w:b/>
                <w:bCs/>
                <w:color w:val="000000"/>
                <w:szCs w:val="21"/>
              </w:rPr>
              <w:t>育</w:t>
            </w:r>
          </w:p>
          <w:p>
            <w:pPr>
              <w:jc w:val="center"/>
              <w:rPr>
                <w:rFonts w:eastAsia="仿宋"/>
                <w:b/>
                <w:bCs/>
                <w:color w:val="000000"/>
                <w:szCs w:val="21"/>
              </w:rPr>
            </w:pPr>
            <w:r>
              <w:rPr>
                <w:rFonts w:eastAsia="仿宋"/>
                <w:b/>
                <w:bCs/>
                <w:color w:val="000000"/>
                <w:szCs w:val="21"/>
              </w:rPr>
              <w:t>课</w:t>
            </w:r>
          </w:p>
          <w:p>
            <w:pPr>
              <w:jc w:val="center"/>
              <w:rPr>
                <w:rFonts w:eastAsia="仿宋"/>
                <w:b/>
                <w:bCs/>
                <w:color w:val="000000"/>
                <w:szCs w:val="21"/>
              </w:rPr>
            </w:pPr>
            <w:r>
              <w:rPr>
                <w:rFonts w:eastAsia="仿宋"/>
                <w:b/>
                <w:bCs/>
                <w:color w:val="000000"/>
                <w:szCs w:val="21"/>
              </w:rPr>
              <w:t>程</w:t>
            </w: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思想道德与法治</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atLeas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马克思主义基本原理</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atLeas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 xml:space="preserve">毛泽东思想和中国特色社会主义理论体系概论 </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atLeas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 xml:space="preserve">中国近现代史纲要 </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atLeas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习近平新时代中国特色社会主义思想概论</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atLeas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形势与政策</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军事课</w:t>
            </w:r>
            <w:r>
              <w:rPr>
                <w:rFonts w:hint="eastAsia" w:eastAsia="仿宋"/>
                <w:color w:val="000000"/>
                <w:sz w:val="18"/>
                <w:szCs w:val="18"/>
              </w:rPr>
              <w:t>（军事理论、军事技能）</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大学体育Ⅰ、Ⅱ、Ⅲ、Ⅳ</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大学英语Ⅰ、Ⅱ、Ⅲ、Ⅳ</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spacing w:line="280" w:lineRule="exact"/>
              <w:rPr>
                <w:rFonts w:eastAsia="仿宋"/>
                <w:color w:val="000000"/>
                <w:sz w:val="18"/>
                <w:szCs w:val="18"/>
              </w:rPr>
            </w:pPr>
            <w:r>
              <w:rPr>
                <w:rFonts w:eastAsia="仿宋"/>
                <w:color w:val="000000"/>
                <w:sz w:val="18"/>
              </w:rPr>
              <w:t>大学生职业发展与就业指导</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spacing w:line="280" w:lineRule="exact"/>
              <w:rPr>
                <w:rFonts w:eastAsia="仿宋"/>
                <w:color w:val="000000"/>
                <w:sz w:val="18"/>
              </w:rPr>
            </w:pPr>
            <w:r>
              <w:rPr>
                <w:rFonts w:eastAsia="仿宋"/>
                <w:bCs/>
                <w:color w:val="000000"/>
                <w:sz w:val="18"/>
                <w:szCs w:val="18"/>
              </w:rPr>
              <w:t>劳动</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spacing w:line="280" w:lineRule="exact"/>
              <w:rPr>
                <w:rFonts w:eastAsia="仿宋"/>
                <w:color w:val="000000"/>
                <w:sz w:val="18"/>
                <w:szCs w:val="18"/>
              </w:rPr>
            </w:pPr>
            <w:r>
              <w:rPr>
                <w:rFonts w:eastAsia="仿宋"/>
                <w:color w:val="000000"/>
                <w:sz w:val="18"/>
                <w:szCs w:val="18"/>
              </w:rPr>
              <w:t>大学语文</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spacing w:line="280" w:lineRule="exact"/>
              <w:rPr>
                <w:rFonts w:eastAsia="仿宋"/>
                <w:color w:val="000000"/>
                <w:sz w:val="18"/>
              </w:rPr>
            </w:pPr>
            <w:r>
              <w:rPr>
                <w:rFonts w:eastAsia="仿宋"/>
                <w:color w:val="000000"/>
                <w:sz w:val="18"/>
                <w:szCs w:val="18"/>
              </w:rPr>
              <w:t>大学生心理健康</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spacing w:line="280" w:lineRule="exact"/>
              <w:rPr>
                <w:rFonts w:eastAsia="仿宋"/>
                <w:color w:val="000000"/>
                <w:sz w:val="18"/>
                <w:szCs w:val="18"/>
              </w:rPr>
            </w:pPr>
            <w:r>
              <w:rPr>
                <w:rFonts w:eastAsia="仿宋"/>
                <w:color w:val="000000"/>
                <w:sz w:val="18"/>
                <w:szCs w:val="18"/>
              </w:rPr>
              <w:t>计算机应用技术</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rPr>
                <w:rFonts w:eastAsia="仿宋"/>
                <w:color w:val="000000"/>
                <w:sz w:val="18"/>
                <w:szCs w:val="18"/>
              </w:rPr>
            </w:pPr>
            <w:r>
              <w:rPr>
                <w:rFonts w:eastAsia="仿宋"/>
                <w:color w:val="000000"/>
                <w:sz w:val="18"/>
                <w:szCs w:val="18"/>
              </w:rPr>
              <w:t>通识</w:t>
            </w:r>
            <w:r>
              <w:rPr>
                <w:rFonts w:hint="eastAsia" w:eastAsia="仿宋"/>
                <w:color w:val="000000"/>
                <w:sz w:val="18"/>
                <w:szCs w:val="18"/>
              </w:rPr>
              <w:t>选修</w:t>
            </w:r>
            <w:r>
              <w:rPr>
                <w:rFonts w:eastAsia="仿宋"/>
                <w:color w:val="000000"/>
                <w:sz w:val="18"/>
                <w:szCs w:val="18"/>
              </w:rPr>
              <w:t>课</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hint="eastAsia" w:eastAsia="仿宋"/>
                <w:color w:val="000000"/>
                <w:sz w:val="18"/>
                <w:szCs w:val="18"/>
              </w:rPr>
              <w:t>L</w:t>
            </w: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4</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restart"/>
            <w:tcBorders>
              <w:tl2br w:val="nil"/>
              <w:tr2bl w:val="nil"/>
            </w:tcBorders>
            <w:vAlign w:val="center"/>
          </w:tcPr>
          <w:p>
            <w:pPr>
              <w:jc w:val="center"/>
              <w:rPr>
                <w:rFonts w:eastAsia="仿宋"/>
                <w:b/>
                <w:bCs/>
                <w:color w:val="000000"/>
                <w:szCs w:val="21"/>
              </w:rPr>
            </w:pPr>
            <w:r>
              <w:rPr>
                <w:rFonts w:eastAsia="仿宋"/>
                <w:b/>
                <w:bCs/>
                <w:color w:val="000000"/>
                <w:szCs w:val="21"/>
              </w:rPr>
              <w:t>学</w:t>
            </w:r>
          </w:p>
          <w:p>
            <w:pPr>
              <w:jc w:val="center"/>
              <w:rPr>
                <w:rFonts w:eastAsia="仿宋"/>
                <w:b/>
                <w:bCs/>
                <w:color w:val="000000"/>
                <w:szCs w:val="21"/>
              </w:rPr>
            </w:pPr>
            <w:r>
              <w:rPr>
                <w:rFonts w:eastAsia="仿宋"/>
                <w:b/>
                <w:bCs/>
                <w:color w:val="000000"/>
                <w:szCs w:val="21"/>
              </w:rPr>
              <w:t>科</w:t>
            </w:r>
          </w:p>
          <w:p>
            <w:pPr>
              <w:jc w:val="center"/>
              <w:rPr>
                <w:rFonts w:eastAsia="仿宋"/>
                <w:b/>
                <w:bCs/>
                <w:color w:val="000000"/>
                <w:szCs w:val="21"/>
              </w:rPr>
            </w:pPr>
            <w:r>
              <w:rPr>
                <w:rFonts w:eastAsia="仿宋"/>
                <w:b/>
                <w:bCs/>
                <w:color w:val="000000"/>
                <w:szCs w:val="21"/>
              </w:rPr>
              <w:t>基</w:t>
            </w:r>
          </w:p>
          <w:p>
            <w:pPr>
              <w:jc w:val="center"/>
              <w:rPr>
                <w:rFonts w:eastAsia="仿宋"/>
                <w:b/>
                <w:bCs/>
                <w:color w:val="000000"/>
                <w:szCs w:val="21"/>
              </w:rPr>
            </w:pPr>
            <w:r>
              <w:rPr>
                <w:rFonts w:eastAsia="仿宋"/>
                <w:b/>
                <w:bCs/>
                <w:color w:val="000000"/>
                <w:szCs w:val="21"/>
              </w:rPr>
              <w:t>础</w:t>
            </w:r>
          </w:p>
          <w:p>
            <w:pPr>
              <w:jc w:val="center"/>
              <w:rPr>
                <w:rFonts w:eastAsia="仿宋"/>
                <w:b/>
                <w:bCs/>
                <w:color w:val="000000"/>
                <w:szCs w:val="21"/>
              </w:rPr>
            </w:pPr>
            <w:r>
              <w:rPr>
                <w:rFonts w:eastAsia="仿宋"/>
                <w:b/>
                <w:bCs/>
                <w:color w:val="000000"/>
                <w:szCs w:val="21"/>
              </w:rPr>
              <w:t>课</w:t>
            </w:r>
          </w:p>
          <w:p>
            <w:pPr>
              <w:jc w:val="center"/>
              <w:rPr>
                <w:rFonts w:eastAsia="仿宋"/>
                <w:b/>
                <w:bCs/>
                <w:color w:val="000000"/>
                <w:szCs w:val="21"/>
              </w:rPr>
            </w:pPr>
            <w:r>
              <w:rPr>
                <w:rFonts w:eastAsia="仿宋"/>
                <w:b/>
                <w:bCs/>
                <w:color w:val="000000"/>
                <w:szCs w:val="21"/>
              </w:rPr>
              <w:t>程</w:t>
            </w: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线性代数</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tcPr>
          <w:p>
            <w:pPr>
              <w:rPr>
                <w:rFonts w:eastAsia="仿宋"/>
                <w:color w:val="000000"/>
                <w:sz w:val="18"/>
                <w:szCs w:val="18"/>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高等数学Ⅰ</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tcPr>
          <w:p>
            <w:pPr>
              <w:rPr>
                <w:rFonts w:eastAsia="仿宋"/>
                <w:color w:val="000000"/>
                <w:sz w:val="18"/>
                <w:szCs w:val="18"/>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高等数学Ⅱ</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restart"/>
            <w:tcBorders>
              <w:tl2br w:val="nil"/>
              <w:tr2bl w:val="nil"/>
            </w:tcBorders>
            <w:vAlign w:val="center"/>
          </w:tcPr>
          <w:p>
            <w:pPr>
              <w:jc w:val="center"/>
              <w:rPr>
                <w:rFonts w:eastAsia="仿宋"/>
                <w:b/>
                <w:bCs/>
                <w:color w:val="000000"/>
                <w:szCs w:val="21"/>
              </w:rPr>
            </w:pPr>
            <w:r>
              <w:rPr>
                <w:rFonts w:eastAsia="仿宋"/>
                <w:b/>
                <w:bCs/>
                <w:color w:val="000000"/>
                <w:szCs w:val="21"/>
              </w:rPr>
              <w:t>专</w:t>
            </w:r>
          </w:p>
          <w:p>
            <w:pPr>
              <w:jc w:val="center"/>
              <w:rPr>
                <w:rFonts w:eastAsia="仿宋"/>
                <w:b/>
                <w:bCs/>
                <w:color w:val="000000"/>
                <w:szCs w:val="21"/>
              </w:rPr>
            </w:pPr>
            <w:r>
              <w:rPr>
                <w:rFonts w:eastAsia="仿宋"/>
                <w:b/>
                <w:bCs/>
                <w:color w:val="000000"/>
                <w:szCs w:val="21"/>
              </w:rPr>
              <w:t>业</w:t>
            </w:r>
          </w:p>
          <w:p>
            <w:pPr>
              <w:jc w:val="center"/>
              <w:rPr>
                <w:rFonts w:eastAsia="仿宋"/>
                <w:b/>
                <w:bCs/>
                <w:color w:val="000000"/>
                <w:szCs w:val="21"/>
              </w:rPr>
            </w:pPr>
            <w:r>
              <w:rPr>
                <w:rFonts w:eastAsia="仿宋"/>
                <w:b/>
                <w:bCs/>
                <w:color w:val="000000"/>
                <w:szCs w:val="21"/>
              </w:rPr>
              <w:t>必</w:t>
            </w:r>
          </w:p>
          <w:p>
            <w:pPr>
              <w:jc w:val="center"/>
              <w:rPr>
                <w:rFonts w:eastAsia="仿宋"/>
                <w:b/>
                <w:bCs/>
                <w:color w:val="000000"/>
                <w:szCs w:val="21"/>
              </w:rPr>
            </w:pPr>
            <w:r>
              <w:rPr>
                <w:rFonts w:eastAsia="仿宋"/>
                <w:b/>
                <w:bCs/>
                <w:color w:val="000000"/>
                <w:szCs w:val="21"/>
              </w:rPr>
              <w:t>修</w:t>
            </w:r>
          </w:p>
          <w:p>
            <w:pPr>
              <w:jc w:val="center"/>
              <w:rPr>
                <w:rFonts w:eastAsia="仿宋"/>
                <w:b/>
                <w:bCs/>
                <w:color w:val="000000"/>
                <w:szCs w:val="21"/>
              </w:rPr>
            </w:pPr>
            <w:r>
              <w:rPr>
                <w:rFonts w:eastAsia="仿宋"/>
                <w:b/>
                <w:bCs/>
                <w:color w:val="000000"/>
                <w:szCs w:val="21"/>
              </w:rPr>
              <w:t>课</w:t>
            </w:r>
          </w:p>
          <w:p>
            <w:pPr>
              <w:jc w:val="center"/>
              <w:rPr>
                <w:rFonts w:eastAsia="仿宋"/>
                <w:color w:val="000000"/>
                <w:sz w:val="18"/>
                <w:szCs w:val="18"/>
              </w:rPr>
            </w:pPr>
            <w:r>
              <w:rPr>
                <w:rFonts w:eastAsia="仿宋"/>
                <w:b/>
                <w:bCs/>
                <w:color w:val="000000"/>
                <w:szCs w:val="21"/>
              </w:rPr>
              <w:t>程</w:t>
            </w:r>
          </w:p>
        </w:tc>
        <w:tc>
          <w:tcPr>
            <w:tcW w:w="2382" w:type="dxa"/>
            <w:tcBorders>
              <w:tl2br w:val="nil"/>
              <w:tr2bl w:val="nil"/>
            </w:tcBorders>
            <w:vAlign w:val="center"/>
          </w:tcPr>
          <w:p>
            <w:pPr>
              <w:spacing w:line="280" w:lineRule="exact"/>
              <w:ind w:left="-84" w:leftChars="-40" w:firstLine="90" w:firstLineChars="50"/>
              <w:rPr>
                <w:rFonts w:eastAsia="仿宋"/>
                <w:color w:val="000000"/>
                <w:sz w:val="18"/>
                <w:szCs w:val="18"/>
              </w:rPr>
            </w:pPr>
            <w:r>
              <w:rPr>
                <w:rFonts w:eastAsia="仿宋"/>
                <w:color w:val="000000"/>
                <w:sz w:val="18"/>
                <w:szCs w:val="18"/>
              </w:rPr>
              <w:t>材料物理专业导引</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vAlign w:val="center"/>
          </w:tcPr>
          <w:p>
            <w:pPr>
              <w:spacing w:line="280" w:lineRule="exact"/>
              <w:ind w:left="-84" w:leftChars="-40" w:firstLine="90" w:firstLineChars="50"/>
              <w:rPr>
                <w:rFonts w:eastAsia="仿宋"/>
                <w:color w:val="000000"/>
                <w:sz w:val="18"/>
                <w:szCs w:val="18"/>
              </w:rPr>
            </w:pPr>
            <w:r>
              <w:rPr>
                <w:rFonts w:eastAsia="仿宋"/>
                <w:color w:val="000000"/>
                <w:sz w:val="18"/>
                <w:szCs w:val="18"/>
              </w:rPr>
              <w:t>无机及分析化学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adjustRightInd w:val="0"/>
              <w:rPr>
                <w:rFonts w:eastAsia="仿宋"/>
                <w:color w:val="000000"/>
                <w:sz w:val="18"/>
                <w:szCs w:val="18"/>
              </w:rPr>
            </w:pPr>
            <w:r>
              <w:rPr>
                <w:rFonts w:eastAsia="仿宋"/>
                <w:color w:val="000000"/>
                <w:sz w:val="18"/>
                <w:szCs w:val="18"/>
              </w:rPr>
              <w:t>热学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有机化学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adjustRightInd w:val="0"/>
              <w:rPr>
                <w:rFonts w:eastAsia="仿宋"/>
                <w:color w:val="000000"/>
                <w:sz w:val="18"/>
                <w:szCs w:val="18"/>
              </w:rPr>
            </w:pPr>
            <w:r>
              <w:rPr>
                <w:rFonts w:eastAsia="仿宋"/>
                <w:color w:val="000000"/>
                <w:sz w:val="18"/>
                <w:szCs w:val="18"/>
              </w:rPr>
              <w:t>力学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电磁学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光学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原子物理学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量子力学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3</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热力学统计物理</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3</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adjustRightInd w:val="0"/>
              <w:rPr>
                <w:rFonts w:eastAsia="仿宋"/>
                <w:color w:val="000000"/>
                <w:sz w:val="18"/>
                <w:szCs w:val="18"/>
              </w:rPr>
            </w:pPr>
            <w:r>
              <w:rPr>
                <w:rFonts w:eastAsia="仿宋"/>
                <w:color w:val="000000"/>
                <w:sz w:val="18"/>
                <w:szCs w:val="18"/>
              </w:rPr>
              <w:t>固体物理学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3</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材料现代分析方法</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3</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材料物理性能</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3</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薄膜物理与技术</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3</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restart"/>
            <w:tcBorders>
              <w:tl2br w:val="nil"/>
              <w:tr2bl w:val="nil"/>
            </w:tcBorders>
            <w:vAlign w:val="center"/>
          </w:tcPr>
          <w:p>
            <w:pPr>
              <w:jc w:val="center"/>
              <w:rPr>
                <w:rFonts w:eastAsia="仿宋"/>
                <w:b/>
                <w:bCs/>
                <w:color w:val="000000"/>
                <w:szCs w:val="21"/>
              </w:rPr>
            </w:pPr>
            <w:r>
              <w:rPr>
                <w:rFonts w:eastAsia="仿宋"/>
                <w:b/>
                <w:bCs/>
                <w:color w:val="000000"/>
                <w:szCs w:val="21"/>
              </w:rPr>
              <w:t>专</w:t>
            </w:r>
          </w:p>
          <w:p>
            <w:pPr>
              <w:jc w:val="center"/>
              <w:rPr>
                <w:rFonts w:eastAsia="仿宋"/>
                <w:b/>
                <w:bCs/>
                <w:color w:val="000000"/>
                <w:szCs w:val="21"/>
              </w:rPr>
            </w:pPr>
            <w:r>
              <w:rPr>
                <w:rFonts w:eastAsia="仿宋"/>
                <w:b/>
                <w:bCs/>
                <w:color w:val="000000"/>
                <w:szCs w:val="21"/>
              </w:rPr>
              <w:t>业</w:t>
            </w:r>
          </w:p>
          <w:p>
            <w:pPr>
              <w:jc w:val="center"/>
              <w:rPr>
                <w:rFonts w:eastAsia="仿宋"/>
                <w:b/>
                <w:bCs/>
                <w:color w:val="000000"/>
                <w:szCs w:val="21"/>
              </w:rPr>
            </w:pPr>
            <w:r>
              <w:rPr>
                <w:rFonts w:eastAsia="仿宋"/>
                <w:b/>
                <w:bCs/>
                <w:color w:val="000000"/>
                <w:szCs w:val="21"/>
              </w:rPr>
              <w:t>选</w:t>
            </w:r>
          </w:p>
          <w:p>
            <w:pPr>
              <w:jc w:val="center"/>
              <w:rPr>
                <w:rFonts w:eastAsia="仿宋"/>
                <w:b/>
                <w:bCs/>
                <w:color w:val="000000"/>
                <w:szCs w:val="21"/>
              </w:rPr>
            </w:pPr>
            <w:r>
              <w:rPr>
                <w:rFonts w:eastAsia="仿宋"/>
                <w:b/>
                <w:bCs/>
                <w:color w:val="000000"/>
                <w:szCs w:val="21"/>
              </w:rPr>
              <w:t>修</w:t>
            </w:r>
          </w:p>
          <w:p>
            <w:pPr>
              <w:jc w:val="center"/>
              <w:rPr>
                <w:rFonts w:eastAsia="仿宋"/>
                <w:b/>
                <w:bCs/>
                <w:color w:val="000000"/>
                <w:szCs w:val="21"/>
              </w:rPr>
            </w:pPr>
            <w:r>
              <w:rPr>
                <w:rFonts w:eastAsia="仿宋"/>
                <w:b/>
                <w:bCs/>
                <w:color w:val="000000"/>
                <w:szCs w:val="21"/>
              </w:rPr>
              <w:t>课</w:t>
            </w:r>
          </w:p>
          <w:p>
            <w:pPr>
              <w:jc w:val="center"/>
              <w:rPr>
                <w:rFonts w:eastAsia="仿宋"/>
                <w:b/>
                <w:bCs/>
                <w:color w:val="000000"/>
                <w:szCs w:val="21"/>
              </w:rPr>
            </w:pPr>
            <w:r>
              <w:rPr>
                <w:rFonts w:eastAsia="仿宋"/>
                <w:b/>
                <w:bCs/>
                <w:color w:val="000000"/>
                <w:szCs w:val="21"/>
              </w:rPr>
              <w:t>程</w:t>
            </w:r>
          </w:p>
        </w:tc>
        <w:tc>
          <w:tcPr>
            <w:tcW w:w="2382" w:type="dxa"/>
            <w:tcBorders>
              <w:tl2br w:val="nil"/>
              <w:tr2bl w:val="nil"/>
            </w:tcBorders>
          </w:tcPr>
          <w:p>
            <w:pPr>
              <w:adjustRightInd w:val="0"/>
              <w:rPr>
                <w:rFonts w:eastAsia="仿宋"/>
                <w:color w:val="000000"/>
                <w:sz w:val="18"/>
                <w:szCs w:val="18"/>
              </w:rPr>
            </w:pPr>
            <w:r>
              <w:rPr>
                <w:rFonts w:eastAsia="仿宋"/>
                <w:color w:val="000000"/>
                <w:sz w:val="18"/>
                <w:szCs w:val="18"/>
              </w:rPr>
              <w:t>高级语言程序设计</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adjustRightInd w:val="0"/>
              <w:rPr>
                <w:rFonts w:eastAsia="仿宋"/>
                <w:color w:val="000000"/>
                <w:sz w:val="18"/>
                <w:szCs w:val="18"/>
              </w:rPr>
            </w:pPr>
            <w:r>
              <w:rPr>
                <w:rFonts w:eastAsia="仿宋"/>
                <w:color w:val="000000"/>
                <w:sz w:val="18"/>
                <w:szCs w:val="18"/>
              </w:rPr>
              <w:t>概率论与数理统计</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M</w:t>
            </w: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eastAsia="仿宋"/>
                <w:color w:val="000000"/>
                <w:sz w:val="18"/>
                <w:szCs w:val="18"/>
              </w:rPr>
              <w:t>理论力学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hint="eastAsia" w:eastAsia="仿宋"/>
                <w:color w:val="000000"/>
                <w:sz w:val="18"/>
                <w:szCs w:val="18"/>
              </w:rPr>
              <w:t>电工学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hint="eastAsia" w:eastAsia="仿宋"/>
                <w:color w:val="000000"/>
                <w:sz w:val="18"/>
                <w:szCs w:val="18"/>
              </w:rPr>
              <w:t>电工学实验</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hint="eastAsia" w:eastAsia="仿宋"/>
                <w:color w:val="000000"/>
                <w:sz w:val="18"/>
                <w:szCs w:val="18"/>
              </w:rPr>
              <w:t>电子技术基础</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hint="eastAsia" w:eastAsia="仿宋"/>
                <w:color w:val="000000"/>
                <w:sz w:val="18"/>
                <w:szCs w:val="18"/>
              </w:rPr>
              <w:t>电子技术基础实验</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adjustRightInd w:val="0"/>
              <w:rPr>
                <w:rFonts w:eastAsia="仿宋"/>
                <w:color w:val="000000"/>
                <w:sz w:val="18"/>
                <w:szCs w:val="18"/>
              </w:rPr>
            </w:pPr>
            <w:r>
              <w:rPr>
                <w:rFonts w:eastAsia="仿宋"/>
                <w:color w:val="000000"/>
                <w:sz w:val="18"/>
                <w:szCs w:val="18"/>
              </w:rPr>
              <w:t>数学软件选讲</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M</w:t>
            </w: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文献检索与网络资源</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专业英语</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eastAsia="仿宋"/>
                <w:color w:val="000000"/>
                <w:sz w:val="18"/>
                <w:szCs w:val="18"/>
              </w:rPr>
              <w:t>数学物理方法</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hint="eastAsia" w:eastAsia="仿宋"/>
                <w:color w:val="000000"/>
                <w:sz w:val="18"/>
                <w:szCs w:val="18"/>
              </w:rPr>
              <w:t>材料学概论</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hint="eastAsia" w:eastAsia="仿宋"/>
                <w:color w:val="000000"/>
                <w:sz w:val="18"/>
                <w:szCs w:val="18"/>
              </w:rPr>
              <w:t>材料科学前沿讲座</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开放创新实验</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电动力学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eastAsia="仿宋"/>
                <w:color w:val="000000"/>
                <w:sz w:val="18"/>
                <w:szCs w:val="18"/>
              </w:rPr>
              <w:t>计算材料学</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L</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M</w:t>
            </w: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rPr>
                <w:rFonts w:eastAsia="仿宋"/>
                <w:color w:val="000000"/>
                <w:sz w:val="18"/>
                <w:szCs w:val="18"/>
              </w:rPr>
            </w:pPr>
            <w:r>
              <w:rPr>
                <w:rFonts w:hint="eastAsia" w:eastAsia="仿宋"/>
                <w:color w:val="000000"/>
                <w:sz w:val="18"/>
                <w:szCs w:val="18"/>
              </w:rPr>
              <w:t>光电功能材料</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新能源材料与器件</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eastAsia="仿宋"/>
                <w:color w:val="000000"/>
                <w:sz w:val="18"/>
                <w:szCs w:val="18"/>
              </w:rPr>
              <w:t>非电量电测技术</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3" w:type="dxa"/>
            <w:tcBorders>
              <w:tl2br w:val="nil"/>
              <w:tr2bl w:val="nil"/>
            </w:tcBorders>
            <w:vAlign w:val="center"/>
          </w:tcPr>
          <w:p>
            <w:pPr>
              <w:jc w:val="center"/>
              <w:rPr>
                <w:rFonts w:eastAsia="仿宋"/>
                <w:color w:val="000000"/>
                <w:sz w:val="18"/>
                <w:szCs w:val="18"/>
              </w:rPr>
            </w:pP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spacing w:line="280" w:lineRule="exact"/>
              <w:rPr>
                <w:rFonts w:eastAsia="仿宋"/>
                <w:color w:val="000000"/>
                <w:sz w:val="18"/>
                <w:szCs w:val="18"/>
              </w:rPr>
            </w:pPr>
            <w:r>
              <w:rPr>
                <w:rFonts w:hint="eastAsia" w:eastAsia="仿宋"/>
                <w:color w:val="000000"/>
                <w:sz w:val="18"/>
                <w:szCs w:val="18"/>
              </w:rPr>
              <w:t>专业</w:t>
            </w:r>
            <w:r>
              <w:rPr>
                <w:rFonts w:eastAsia="仿宋"/>
                <w:color w:val="000000"/>
                <w:sz w:val="18"/>
                <w:szCs w:val="18"/>
              </w:rPr>
              <w:t>素质拓展与实践创新</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5</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restart"/>
            <w:tcBorders>
              <w:tl2br w:val="nil"/>
              <w:tr2bl w:val="nil"/>
            </w:tcBorders>
            <w:vAlign w:val="center"/>
          </w:tcPr>
          <w:p>
            <w:pPr>
              <w:jc w:val="center"/>
              <w:rPr>
                <w:rFonts w:eastAsia="仿宋"/>
                <w:b/>
                <w:bCs/>
                <w:color w:val="000000"/>
                <w:szCs w:val="21"/>
              </w:rPr>
            </w:pPr>
            <w:r>
              <w:rPr>
                <w:rFonts w:eastAsia="仿宋"/>
                <w:b/>
                <w:bCs/>
                <w:color w:val="000000"/>
                <w:szCs w:val="21"/>
              </w:rPr>
              <w:t>实</w:t>
            </w:r>
          </w:p>
          <w:p>
            <w:pPr>
              <w:jc w:val="center"/>
              <w:rPr>
                <w:rFonts w:eastAsia="仿宋"/>
                <w:b/>
                <w:bCs/>
                <w:color w:val="000000"/>
                <w:szCs w:val="21"/>
              </w:rPr>
            </w:pPr>
            <w:r>
              <w:rPr>
                <w:rFonts w:eastAsia="仿宋"/>
                <w:b/>
                <w:bCs/>
                <w:color w:val="000000"/>
                <w:szCs w:val="21"/>
              </w:rPr>
              <w:t>践</w:t>
            </w:r>
          </w:p>
          <w:p>
            <w:pPr>
              <w:jc w:val="center"/>
              <w:rPr>
                <w:rFonts w:eastAsia="仿宋"/>
                <w:b/>
                <w:bCs/>
                <w:color w:val="000000"/>
                <w:szCs w:val="21"/>
              </w:rPr>
            </w:pPr>
            <w:r>
              <w:rPr>
                <w:rFonts w:eastAsia="仿宋"/>
                <w:b/>
                <w:bCs/>
                <w:color w:val="000000"/>
                <w:szCs w:val="21"/>
              </w:rPr>
              <w:t>教</w:t>
            </w:r>
          </w:p>
          <w:p>
            <w:pPr>
              <w:jc w:val="center"/>
              <w:rPr>
                <w:rFonts w:eastAsia="仿宋"/>
                <w:b/>
                <w:bCs/>
                <w:color w:val="000000"/>
                <w:szCs w:val="21"/>
              </w:rPr>
            </w:pPr>
            <w:r>
              <w:rPr>
                <w:rFonts w:eastAsia="仿宋"/>
                <w:b/>
                <w:bCs/>
                <w:color w:val="000000"/>
                <w:szCs w:val="21"/>
              </w:rPr>
              <w:t>学</w:t>
            </w:r>
          </w:p>
          <w:p>
            <w:pPr>
              <w:jc w:val="center"/>
              <w:rPr>
                <w:rFonts w:eastAsia="仿宋"/>
                <w:b/>
                <w:bCs/>
                <w:color w:val="000000"/>
                <w:szCs w:val="21"/>
              </w:rPr>
            </w:pPr>
            <w:r>
              <w:rPr>
                <w:rFonts w:eastAsia="仿宋"/>
                <w:b/>
                <w:bCs/>
                <w:color w:val="000000"/>
                <w:szCs w:val="21"/>
              </w:rPr>
              <w:t>课</w:t>
            </w:r>
          </w:p>
          <w:p>
            <w:pPr>
              <w:jc w:val="center"/>
              <w:rPr>
                <w:rFonts w:eastAsia="仿宋"/>
                <w:b/>
                <w:bCs/>
                <w:color w:val="000000"/>
                <w:szCs w:val="21"/>
              </w:rPr>
            </w:pPr>
            <w:r>
              <w:rPr>
                <w:rFonts w:eastAsia="仿宋"/>
                <w:b/>
                <w:bCs/>
                <w:color w:val="000000"/>
                <w:szCs w:val="21"/>
              </w:rPr>
              <w:t>程</w:t>
            </w:r>
          </w:p>
        </w:tc>
        <w:tc>
          <w:tcPr>
            <w:tcW w:w="2382" w:type="dxa"/>
            <w:tcBorders>
              <w:tl2br w:val="nil"/>
              <w:tr2bl w:val="nil"/>
            </w:tcBorders>
          </w:tcPr>
          <w:p>
            <w:pPr>
              <w:jc w:val="left"/>
              <w:rPr>
                <w:rFonts w:eastAsia="仿宋"/>
                <w:color w:val="000000"/>
                <w:sz w:val="18"/>
                <w:szCs w:val="18"/>
              </w:rPr>
            </w:pPr>
            <w:r>
              <w:rPr>
                <w:rFonts w:eastAsia="仿宋"/>
                <w:color w:val="000000"/>
                <w:sz w:val="18"/>
                <w:szCs w:val="18"/>
              </w:rPr>
              <w:t>化学基础实验Ⅰ</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jc w:val="left"/>
              <w:rPr>
                <w:rFonts w:eastAsia="仿宋"/>
                <w:color w:val="000000"/>
                <w:sz w:val="18"/>
                <w:szCs w:val="18"/>
              </w:rPr>
            </w:pPr>
            <w:r>
              <w:rPr>
                <w:rFonts w:eastAsia="仿宋"/>
                <w:color w:val="000000"/>
                <w:sz w:val="18"/>
                <w:szCs w:val="18"/>
              </w:rPr>
              <w:t>化学基础实验</w:t>
            </w:r>
            <w:r>
              <w:rPr>
                <w:rFonts w:eastAsia="仿宋"/>
                <w:color w:val="000000"/>
                <w:sz w:val="18"/>
              </w:rPr>
              <w:t>Ⅱ</w:t>
            </w:r>
          </w:p>
        </w:tc>
        <w:tc>
          <w:tcPr>
            <w:tcW w:w="902" w:type="dxa"/>
            <w:tcBorders>
              <w:tl2br w:val="nil"/>
              <w:tr2bl w:val="nil"/>
            </w:tcBorders>
            <w:vAlign w:val="center"/>
          </w:tcPr>
          <w:p>
            <w:pPr>
              <w:jc w:val="center"/>
              <w:rPr>
                <w:rFonts w:eastAsia="仿宋"/>
                <w:color w:val="000000"/>
                <w:sz w:val="18"/>
                <w:szCs w:val="18"/>
              </w:rPr>
            </w:pP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jc w:val="left"/>
              <w:rPr>
                <w:rFonts w:eastAsia="仿宋"/>
                <w:color w:val="000000"/>
                <w:sz w:val="18"/>
                <w:szCs w:val="18"/>
              </w:rPr>
            </w:pPr>
            <w:r>
              <w:rPr>
                <w:rFonts w:eastAsia="仿宋"/>
                <w:color w:val="000000"/>
                <w:sz w:val="18"/>
                <w:szCs w:val="18"/>
              </w:rPr>
              <w:t>普物实验Ⅰ</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41" w:type="dxa"/>
            <w:tcBorders>
              <w:top w:val="single" w:color="000000" w:sz="4" w:space="0"/>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op w:val="single" w:color="000000" w:sz="4" w:space="0"/>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b/>
                <w:bCs/>
                <w:color w:val="000000"/>
                <w:szCs w:val="21"/>
              </w:rPr>
            </w:pPr>
          </w:p>
        </w:tc>
        <w:tc>
          <w:tcPr>
            <w:tcW w:w="2382" w:type="dxa"/>
            <w:tcBorders>
              <w:tl2br w:val="nil"/>
              <w:tr2bl w:val="nil"/>
            </w:tcBorders>
          </w:tcPr>
          <w:p>
            <w:pPr>
              <w:jc w:val="left"/>
              <w:rPr>
                <w:rFonts w:eastAsia="仿宋"/>
                <w:color w:val="000000"/>
                <w:sz w:val="18"/>
                <w:szCs w:val="18"/>
              </w:rPr>
            </w:pPr>
            <w:r>
              <w:rPr>
                <w:rFonts w:eastAsia="仿宋"/>
                <w:color w:val="000000"/>
                <w:sz w:val="18"/>
                <w:szCs w:val="18"/>
              </w:rPr>
              <w:t>普物实验</w:t>
            </w:r>
            <w:r>
              <w:rPr>
                <w:rFonts w:eastAsia="仿宋"/>
                <w:color w:val="000000"/>
                <w:sz w:val="18"/>
              </w:rPr>
              <w:t>Ⅱ</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41" w:type="dxa"/>
            <w:tcBorders>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vAlign w:val="center"/>
          </w:tcPr>
          <w:p>
            <w:pPr>
              <w:jc w:val="center"/>
              <w:rPr>
                <w:rFonts w:eastAsia="仿宋"/>
                <w:color w:val="000000"/>
                <w:sz w:val="18"/>
                <w:szCs w:val="18"/>
              </w:rPr>
            </w:pPr>
          </w:p>
        </w:tc>
        <w:tc>
          <w:tcPr>
            <w:tcW w:w="2382" w:type="dxa"/>
            <w:tcBorders>
              <w:tl2br w:val="nil"/>
              <w:tr2bl w:val="nil"/>
            </w:tcBorders>
          </w:tcPr>
          <w:p>
            <w:pPr>
              <w:pStyle w:val="41"/>
              <w:rPr>
                <w:rFonts w:eastAsia="仿宋"/>
                <w:color w:val="000000"/>
                <w:kern w:val="2"/>
                <w:sz w:val="18"/>
                <w:szCs w:val="18"/>
              </w:rPr>
            </w:pPr>
            <w:r>
              <w:rPr>
                <w:rFonts w:eastAsia="仿宋"/>
                <w:color w:val="000000"/>
                <w:kern w:val="2"/>
                <w:sz w:val="18"/>
                <w:szCs w:val="18"/>
              </w:rPr>
              <w:t>普物实验</w:t>
            </w:r>
            <w:r>
              <w:rPr>
                <w:rFonts w:eastAsia="仿宋"/>
                <w:color w:val="000000"/>
                <w:sz w:val="18"/>
              </w:rPr>
              <w:t>Ⅲ</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41" w:type="dxa"/>
            <w:tcBorders>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L</w:t>
            </w:r>
          </w:p>
        </w:tc>
        <w:tc>
          <w:tcPr>
            <w:tcW w:w="992" w:type="dxa"/>
            <w:tcBorders>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tcPr>
          <w:p>
            <w:pPr>
              <w:rPr>
                <w:rFonts w:eastAsia="仿宋"/>
                <w:color w:val="000000"/>
                <w:sz w:val="18"/>
                <w:szCs w:val="18"/>
              </w:rPr>
            </w:pPr>
          </w:p>
        </w:tc>
        <w:tc>
          <w:tcPr>
            <w:tcW w:w="2382" w:type="dxa"/>
            <w:tcBorders>
              <w:tl2br w:val="nil"/>
              <w:tr2bl w:val="nil"/>
            </w:tcBorders>
          </w:tcPr>
          <w:p>
            <w:pPr>
              <w:pStyle w:val="41"/>
              <w:rPr>
                <w:rFonts w:eastAsia="仿宋"/>
                <w:color w:val="000000"/>
                <w:kern w:val="2"/>
                <w:sz w:val="18"/>
                <w:szCs w:val="18"/>
              </w:rPr>
            </w:pPr>
            <w:r>
              <w:rPr>
                <w:rFonts w:eastAsia="仿宋"/>
                <w:color w:val="000000"/>
                <w:kern w:val="2"/>
                <w:sz w:val="18"/>
                <w:szCs w:val="18"/>
              </w:rPr>
              <w:t>材料科学基础实验</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41" w:type="dxa"/>
            <w:tcBorders>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3</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tcPr>
          <w:p>
            <w:pPr>
              <w:rPr>
                <w:rFonts w:eastAsia="仿宋"/>
                <w:color w:val="000000"/>
                <w:sz w:val="18"/>
                <w:szCs w:val="18"/>
              </w:rPr>
            </w:pPr>
          </w:p>
        </w:tc>
        <w:tc>
          <w:tcPr>
            <w:tcW w:w="2382" w:type="dxa"/>
            <w:tcBorders>
              <w:tl2br w:val="nil"/>
              <w:tr2bl w:val="nil"/>
            </w:tcBorders>
          </w:tcPr>
          <w:p>
            <w:pPr>
              <w:pStyle w:val="41"/>
              <w:rPr>
                <w:rFonts w:eastAsia="仿宋"/>
                <w:color w:val="000000"/>
                <w:kern w:val="2"/>
                <w:sz w:val="18"/>
                <w:szCs w:val="18"/>
              </w:rPr>
            </w:pPr>
            <w:r>
              <w:rPr>
                <w:rFonts w:eastAsia="仿宋"/>
                <w:color w:val="000000"/>
                <w:sz w:val="18"/>
                <w:szCs w:val="18"/>
              </w:rPr>
              <w:t>材料科学综合实验</w:t>
            </w:r>
          </w:p>
        </w:tc>
        <w:tc>
          <w:tcPr>
            <w:tcW w:w="90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41" w:type="dxa"/>
            <w:tcBorders>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3"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992" w:type="dxa"/>
            <w:tcBorders>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3</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tcPr>
          <w:p>
            <w:pPr>
              <w:rPr>
                <w:rFonts w:eastAsia="仿宋"/>
                <w:color w:val="000000"/>
                <w:sz w:val="18"/>
                <w:szCs w:val="18"/>
              </w:rPr>
            </w:pPr>
          </w:p>
        </w:tc>
        <w:tc>
          <w:tcPr>
            <w:tcW w:w="2382" w:type="dxa"/>
            <w:tcBorders>
              <w:tl2br w:val="nil"/>
              <w:tr2bl w:val="nil"/>
            </w:tcBorders>
            <w:vAlign w:val="center"/>
          </w:tcPr>
          <w:p>
            <w:pPr>
              <w:pStyle w:val="41"/>
              <w:rPr>
                <w:rFonts w:eastAsia="仿宋"/>
                <w:color w:val="000000"/>
                <w:kern w:val="2"/>
                <w:sz w:val="18"/>
                <w:szCs w:val="18"/>
              </w:rPr>
            </w:pPr>
            <w:r>
              <w:rPr>
                <w:rFonts w:eastAsia="仿宋"/>
                <w:color w:val="000000"/>
                <w:kern w:val="2"/>
                <w:sz w:val="18"/>
                <w:szCs w:val="18"/>
              </w:rPr>
              <w:t>专业实习</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l2br w:val="nil"/>
              <w:tr2bl w:val="nil"/>
            </w:tcBorders>
            <w:shd w:val="clear" w:color="auto" w:fill="auto"/>
            <w:vAlign w:val="center"/>
          </w:tcPr>
          <w:p>
            <w:pPr>
              <w:jc w:val="center"/>
              <w:rPr>
                <w:rFonts w:eastAsia="仿宋"/>
                <w:color w:val="000000"/>
                <w:sz w:val="18"/>
                <w:szCs w:val="18"/>
              </w:rPr>
            </w:pPr>
          </w:p>
        </w:tc>
        <w:tc>
          <w:tcPr>
            <w:tcW w:w="910"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3</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tcPr>
          <w:p>
            <w:pPr>
              <w:rPr>
                <w:rFonts w:eastAsia="仿宋"/>
                <w:color w:val="000000"/>
                <w:sz w:val="18"/>
                <w:szCs w:val="18"/>
              </w:rPr>
            </w:pPr>
          </w:p>
        </w:tc>
        <w:tc>
          <w:tcPr>
            <w:tcW w:w="2382" w:type="dxa"/>
            <w:tcBorders>
              <w:tl2br w:val="nil"/>
              <w:tr2bl w:val="nil"/>
            </w:tcBorders>
            <w:vAlign w:val="center"/>
          </w:tcPr>
          <w:p>
            <w:pPr>
              <w:pStyle w:val="41"/>
              <w:rPr>
                <w:rFonts w:eastAsia="仿宋"/>
                <w:color w:val="000000"/>
                <w:kern w:val="2"/>
                <w:sz w:val="18"/>
                <w:szCs w:val="18"/>
              </w:rPr>
            </w:pPr>
            <w:r>
              <w:rPr>
                <w:rFonts w:eastAsia="仿宋"/>
                <w:color w:val="000000"/>
                <w:kern w:val="2"/>
                <w:sz w:val="18"/>
                <w:szCs w:val="18"/>
              </w:rPr>
              <w:t>读书课程</w:t>
            </w:r>
          </w:p>
        </w:tc>
        <w:tc>
          <w:tcPr>
            <w:tcW w:w="902" w:type="dxa"/>
            <w:tcBorders>
              <w:tl2br w:val="nil"/>
              <w:tr2bl w:val="nil"/>
            </w:tcBorders>
            <w:vAlign w:val="center"/>
          </w:tcPr>
          <w:p>
            <w:pPr>
              <w:jc w:val="center"/>
              <w:rPr>
                <w:rFonts w:eastAsia="仿宋"/>
                <w:color w:val="000000"/>
                <w:sz w:val="18"/>
                <w:szCs w:val="18"/>
              </w:rPr>
            </w:pPr>
          </w:p>
        </w:tc>
        <w:tc>
          <w:tcPr>
            <w:tcW w:w="941" w:type="dxa"/>
            <w:tcBorders>
              <w:tl2br w:val="nil"/>
              <w:tr2bl w:val="nil"/>
            </w:tcBorders>
            <w:shd w:val="clear" w:color="auto" w:fill="auto"/>
            <w:vAlign w:val="center"/>
          </w:tcPr>
          <w:p>
            <w:pPr>
              <w:jc w:val="center"/>
              <w:rPr>
                <w:rFonts w:eastAsia="仿宋"/>
                <w:color w:val="000000"/>
                <w:sz w:val="18"/>
                <w:szCs w:val="18"/>
              </w:rPr>
            </w:pPr>
            <w:r>
              <w:rPr>
                <w:rFonts w:hint="eastAsia" w:eastAsia="仿宋"/>
                <w:color w:val="000000"/>
                <w:sz w:val="18"/>
                <w:szCs w:val="18"/>
              </w:rPr>
              <w:t>L</w:t>
            </w:r>
          </w:p>
        </w:tc>
        <w:tc>
          <w:tcPr>
            <w:tcW w:w="910"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L</w:t>
            </w: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L</w:t>
            </w:r>
          </w:p>
        </w:tc>
        <w:tc>
          <w:tcPr>
            <w:tcW w:w="992" w:type="dxa"/>
            <w:tcBorders>
              <w:tl2br w:val="nil"/>
              <w:tr2bl w:val="nil"/>
            </w:tcBorders>
            <w:shd w:val="clear" w:color="auto" w:fill="auto"/>
            <w:vAlign w:val="center"/>
          </w:tcPr>
          <w:p>
            <w:pPr>
              <w:jc w:val="center"/>
              <w:rPr>
                <w:rFonts w:eastAsia="仿宋"/>
                <w:color w:val="000000"/>
                <w:sz w:val="18"/>
                <w:szCs w:val="18"/>
              </w:rPr>
            </w:pPr>
            <w:r>
              <w:rPr>
                <w:rFonts w:hint="eastAsia" w:eastAsia="仿宋"/>
                <w:color w:val="000000"/>
                <w:sz w:val="18"/>
                <w:szCs w:val="18"/>
              </w:rPr>
              <w:t>L</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1</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tcPr>
          <w:p>
            <w:pPr>
              <w:rPr>
                <w:rFonts w:eastAsia="仿宋"/>
                <w:color w:val="000000"/>
                <w:sz w:val="18"/>
                <w:szCs w:val="18"/>
              </w:rPr>
            </w:pPr>
          </w:p>
        </w:tc>
        <w:tc>
          <w:tcPr>
            <w:tcW w:w="2382" w:type="dxa"/>
            <w:tcBorders>
              <w:tl2br w:val="nil"/>
              <w:tr2bl w:val="nil"/>
            </w:tcBorders>
            <w:vAlign w:val="center"/>
          </w:tcPr>
          <w:p>
            <w:pPr>
              <w:pStyle w:val="41"/>
              <w:rPr>
                <w:rFonts w:eastAsia="仿宋"/>
                <w:color w:val="000000"/>
                <w:kern w:val="2"/>
                <w:sz w:val="18"/>
                <w:szCs w:val="18"/>
              </w:rPr>
            </w:pPr>
            <w:r>
              <w:rPr>
                <w:rFonts w:eastAsia="仿宋"/>
                <w:color w:val="000000"/>
                <w:kern w:val="2"/>
                <w:sz w:val="18"/>
                <w:szCs w:val="18"/>
              </w:rPr>
              <w:t>学年论文</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M</w:t>
            </w: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M</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6</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438" w:hRule="exact"/>
          <w:jc w:val="center"/>
        </w:trPr>
        <w:tc>
          <w:tcPr>
            <w:tcW w:w="567" w:type="dxa"/>
            <w:vMerge w:val="continue"/>
            <w:tcBorders>
              <w:tl2br w:val="nil"/>
              <w:tr2bl w:val="nil"/>
            </w:tcBorders>
          </w:tcPr>
          <w:p>
            <w:pPr>
              <w:rPr>
                <w:rFonts w:eastAsia="仿宋"/>
                <w:color w:val="000000"/>
                <w:sz w:val="18"/>
                <w:szCs w:val="18"/>
              </w:rPr>
            </w:pPr>
          </w:p>
        </w:tc>
        <w:tc>
          <w:tcPr>
            <w:tcW w:w="2382" w:type="dxa"/>
            <w:tcBorders>
              <w:tl2br w:val="nil"/>
              <w:tr2bl w:val="nil"/>
            </w:tcBorders>
            <w:vAlign w:val="center"/>
          </w:tcPr>
          <w:p>
            <w:pPr>
              <w:pStyle w:val="41"/>
              <w:rPr>
                <w:rFonts w:eastAsia="仿宋"/>
                <w:color w:val="000000"/>
                <w:kern w:val="2"/>
                <w:sz w:val="18"/>
                <w:szCs w:val="18"/>
              </w:rPr>
            </w:pPr>
            <w:r>
              <w:rPr>
                <w:rFonts w:eastAsia="仿宋"/>
                <w:color w:val="000000"/>
                <w:kern w:val="2"/>
                <w:sz w:val="18"/>
                <w:szCs w:val="18"/>
              </w:rPr>
              <w:t>毕业论文（设计）</w:t>
            </w:r>
          </w:p>
        </w:tc>
        <w:tc>
          <w:tcPr>
            <w:tcW w:w="902"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41" w:type="dxa"/>
            <w:tcBorders>
              <w:tl2br w:val="nil"/>
              <w:tr2bl w:val="nil"/>
            </w:tcBorders>
            <w:shd w:val="clear" w:color="auto" w:fill="auto"/>
            <w:vAlign w:val="center"/>
          </w:tcPr>
          <w:p>
            <w:pPr>
              <w:jc w:val="center"/>
              <w:rPr>
                <w:rFonts w:eastAsia="仿宋"/>
                <w:color w:val="000000"/>
                <w:sz w:val="18"/>
                <w:szCs w:val="18"/>
              </w:rPr>
            </w:pPr>
            <w:r>
              <w:rPr>
                <w:rFonts w:eastAsia="仿宋"/>
                <w:color w:val="000000"/>
                <w:sz w:val="18"/>
                <w:szCs w:val="18"/>
              </w:rPr>
              <w:t>H</w:t>
            </w:r>
          </w:p>
        </w:tc>
        <w:tc>
          <w:tcPr>
            <w:tcW w:w="910"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2" w:type="dxa"/>
            <w:tcBorders>
              <w:tl2br w:val="nil"/>
              <w:tr2bl w:val="nil"/>
            </w:tcBorders>
            <w:vAlign w:val="center"/>
          </w:tcPr>
          <w:p>
            <w:pPr>
              <w:jc w:val="center"/>
              <w:rPr>
                <w:rFonts w:eastAsia="仿宋"/>
                <w:color w:val="000000"/>
                <w:sz w:val="18"/>
                <w:szCs w:val="18"/>
              </w:rPr>
            </w:pPr>
            <w:r>
              <w:rPr>
                <w:rFonts w:eastAsia="仿宋"/>
                <w:color w:val="000000"/>
                <w:sz w:val="18"/>
                <w:szCs w:val="18"/>
              </w:rPr>
              <w:t>H</w:t>
            </w:r>
          </w:p>
        </w:tc>
        <w:tc>
          <w:tcPr>
            <w:tcW w:w="993" w:type="dxa"/>
            <w:tcBorders>
              <w:tl2br w:val="nil"/>
              <w:tr2bl w:val="nil"/>
            </w:tcBorders>
            <w:vAlign w:val="center"/>
          </w:tcPr>
          <w:p>
            <w:pPr>
              <w:jc w:val="center"/>
              <w:rPr>
                <w:rFonts w:eastAsia="仿宋"/>
                <w:color w:val="000000"/>
                <w:sz w:val="18"/>
                <w:szCs w:val="18"/>
              </w:rPr>
            </w:pPr>
            <w:r>
              <w:rPr>
                <w:rFonts w:eastAsia="仿宋"/>
                <w:color w:val="000000"/>
                <w:sz w:val="18"/>
                <w:szCs w:val="18"/>
              </w:rPr>
              <w:t>M</w:t>
            </w:r>
          </w:p>
        </w:tc>
        <w:tc>
          <w:tcPr>
            <w:tcW w:w="992" w:type="dxa"/>
            <w:tcBorders>
              <w:tl2br w:val="nil"/>
              <w:tr2bl w:val="nil"/>
            </w:tcBorders>
            <w:shd w:val="clear" w:color="auto" w:fill="auto"/>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p>
        </w:tc>
        <w:tc>
          <w:tcPr>
            <w:tcW w:w="992" w:type="dxa"/>
            <w:tcBorders>
              <w:tl2br w:val="nil"/>
              <w:tr2bl w:val="nil"/>
            </w:tcBorders>
            <w:vAlign w:val="center"/>
          </w:tcPr>
          <w:p>
            <w:pPr>
              <w:jc w:val="center"/>
              <w:rPr>
                <w:rFonts w:eastAsia="仿宋"/>
                <w:color w:val="000000"/>
                <w:sz w:val="18"/>
                <w:szCs w:val="18"/>
              </w:rPr>
            </w:pPr>
            <w:r>
              <w:rPr>
                <w:rFonts w:hint="eastAsia" w:eastAsia="仿宋"/>
                <w:color w:val="000000"/>
                <w:sz w:val="18"/>
                <w:szCs w:val="18"/>
              </w:rPr>
              <w:t>H</w:t>
            </w:r>
          </w:p>
        </w:tc>
        <w:tc>
          <w:tcPr>
            <w:tcW w:w="426" w:type="dxa"/>
            <w:tcBorders>
              <w:tl2br w:val="nil"/>
              <w:tr2bl w:val="nil"/>
            </w:tcBorders>
            <w:vAlign w:val="center"/>
          </w:tcPr>
          <w:p>
            <w:pPr>
              <w:jc w:val="center"/>
              <w:rPr>
                <w:rFonts w:eastAsia="仿宋"/>
                <w:color w:val="000000"/>
                <w:sz w:val="18"/>
                <w:szCs w:val="18"/>
              </w:rPr>
            </w:pPr>
            <w:r>
              <w:rPr>
                <w:rFonts w:eastAsia="仿宋"/>
                <w:color w:val="000000"/>
                <w:sz w:val="18"/>
                <w:szCs w:val="18"/>
              </w:rPr>
              <w:t>6</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2</w:t>
            </w:r>
          </w:p>
        </w:tc>
        <w:tc>
          <w:tcPr>
            <w:tcW w:w="425" w:type="dxa"/>
            <w:tcBorders>
              <w:tl2br w:val="nil"/>
              <w:tr2bl w:val="nil"/>
            </w:tcBorders>
            <w:vAlign w:val="center"/>
          </w:tcPr>
          <w:p>
            <w:pPr>
              <w:jc w:val="center"/>
              <w:rPr>
                <w:rFonts w:eastAsia="仿宋"/>
                <w:color w:val="000000"/>
                <w:sz w:val="18"/>
                <w:szCs w:val="18"/>
              </w:rPr>
            </w:pPr>
            <w:r>
              <w:rPr>
                <w:rFonts w:eastAsia="仿宋"/>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restart"/>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统</w:t>
            </w:r>
          </w:p>
          <w:p>
            <w:pPr>
              <w:jc w:val="center"/>
              <w:rPr>
                <w:rFonts w:eastAsia="仿宋"/>
                <w:b/>
                <w:bCs/>
                <w:color w:val="000000"/>
                <w:szCs w:val="21"/>
              </w:rPr>
            </w:pPr>
            <w:r>
              <w:rPr>
                <w:rFonts w:eastAsia="仿宋"/>
                <w:b/>
                <w:bCs/>
                <w:color w:val="000000"/>
                <w:szCs w:val="21"/>
              </w:rPr>
              <w:t>计</w:t>
            </w:r>
          </w:p>
        </w:tc>
        <w:tc>
          <w:tcPr>
            <w:tcW w:w="2382" w:type="dxa"/>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H</w:t>
            </w:r>
          </w:p>
        </w:tc>
        <w:tc>
          <w:tcPr>
            <w:tcW w:w="902" w:type="dxa"/>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12</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10</w:t>
            </w:r>
          </w:p>
        </w:tc>
        <w:tc>
          <w:tcPr>
            <w:tcW w:w="910" w:type="dxa"/>
            <w:tcBorders>
              <w:tl2br w:val="nil"/>
              <w:tr2bl w:val="nil"/>
            </w:tcBorders>
            <w:vAlign w:val="center"/>
          </w:tcPr>
          <w:p>
            <w:pPr>
              <w:jc w:val="center"/>
              <w:rPr>
                <w:rFonts w:eastAsia="仿宋"/>
                <w:b/>
                <w:bCs/>
                <w:color w:val="000000"/>
                <w:szCs w:val="21"/>
              </w:rPr>
            </w:pPr>
            <w:r>
              <w:rPr>
                <w:rFonts w:eastAsia="仿宋"/>
                <w:b/>
                <w:bCs/>
                <w:color w:val="000000"/>
                <w:szCs w:val="21"/>
              </w:rPr>
              <w:t>8</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3</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12</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5</w:t>
            </w:r>
          </w:p>
        </w:tc>
        <w:tc>
          <w:tcPr>
            <w:tcW w:w="993" w:type="dxa"/>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3</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7</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4</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5</w:t>
            </w:r>
          </w:p>
        </w:tc>
        <w:tc>
          <w:tcPr>
            <w:tcW w:w="1276" w:type="dxa"/>
            <w:gridSpan w:val="3"/>
            <w:tcBorders>
              <w:tl2br w:val="nil"/>
              <w:tr2bl w:val="nil"/>
            </w:tcBorders>
            <w:vAlign w:val="center"/>
          </w:tcPr>
          <w:p>
            <w:pPr>
              <w:jc w:val="center"/>
              <w:rPr>
                <w:rFonts w:eastAsia="仿宋"/>
                <w:b/>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67" w:type="dxa"/>
            <w:vMerge w:val="continue"/>
            <w:tcBorders>
              <w:tl2br w:val="nil"/>
              <w:tr2bl w:val="nil"/>
            </w:tcBorders>
            <w:shd w:val="clear" w:color="auto" w:fill="auto"/>
            <w:vAlign w:val="center"/>
          </w:tcPr>
          <w:p>
            <w:pPr>
              <w:jc w:val="center"/>
              <w:rPr>
                <w:rFonts w:eastAsia="仿宋"/>
                <w:b/>
                <w:bCs/>
                <w:color w:val="000000"/>
                <w:szCs w:val="21"/>
              </w:rPr>
            </w:pPr>
          </w:p>
        </w:tc>
        <w:tc>
          <w:tcPr>
            <w:tcW w:w="2382" w:type="dxa"/>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M</w:t>
            </w:r>
          </w:p>
        </w:tc>
        <w:tc>
          <w:tcPr>
            <w:tcW w:w="902" w:type="dxa"/>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19</w:t>
            </w:r>
          </w:p>
        </w:tc>
        <w:tc>
          <w:tcPr>
            <w:tcW w:w="941" w:type="dxa"/>
            <w:tcBorders>
              <w:top w:val="single" w:color="000000" w:sz="4" w:space="0"/>
              <w:bottom w:val="single" w:color="000000" w:sz="4" w:space="0"/>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4</w:t>
            </w:r>
          </w:p>
        </w:tc>
        <w:tc>
          <w:tcPr>
            <w:tcW w:w="910" w:type="dxa"/>
            <w:tcBorders>
              <w:tl2br w:val="nil"/>
              <w:tr2bl w:val="nil"/>
            </w:tcBorders>
            <w:vAlign w:val="center"/>
          </w:tcPr>
          <w:p>
            <w:pPr>
              <w:jc w:val="center"/>
              <w:rPr>
                <w:rFonts w:eastAsia="仿宋"/>
                <w:b/>
                <w:bCs/>
                <w:color w:val="000000"/>
                <w:szCs w:val="21"/>
              </w:rPr>
            </w:pPr>
            <w:r>
              <w:rPr>
                <w:rFonts w:eastAsia="仿宋"/>
                <w:b/>
                <w:bCs/>
                <w:color w:val="000000"/>
                <w:szCs w:val="21"/>
              </w:rPr>
              <w:t>21</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14</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6</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8</w:t>
            </w:r>
          </w:p>
        </w:tc>
        <w:tc>
          <w:tcPr>
            <w:tcW w:w="993" w:type="dxa"/>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9</w:t>
            </w:r>
          </w:p>
        </w:tc>
        <w:tc>
          <w:tcPr>
            <w:tcW w:w="992" w:type="dxa"/>
            <w:tcBorders>
              <w:top w:val="single" w:color="000000" w:sz="4" w:space="0"/>
              <w:bottom w:val="single" w:color="000000" w:sz="4" w:space="0"/>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2</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4</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18</w:t>
            </w:r>
          </w:p>
        </w:tc>
        <w:tc>
          <w:tcPr>
            <w:tcW w:w="1276" w:type="dxa"/>
            <w:gridSpan w:val="3"/>
            <w:tcBorders>
              <w:tl2br w:val="nil"/>
              <w:tr2bl w:val="nil"/>
            </w:tcBorders>
            <w:vAlign w:val="center"/>
          </w:tcPr>
          <w:p>
            <w:pPr>
              <w:jc w:val="center"/>
              <w:rPr>
                <w:rFonts w:eastAsia="仿宋"/>
                <w:b/>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atLeast"/>
          <w:jc w:val="center"/>
        </w:trPr>
        <w:tc>
          <w:tcPr>
            <w:tcW w:w="567" w:type="dxa"/>
            <w:vMerge w:val="continue"/>
            <w:tcBorders>
              <w:tl2br w:val="nil"/>
              <w:tr2bl w:val="nil"/>
            </w:tcBorders>
            <w:shd w:val="clear" w:color="auto" w:fill="auto"/>
            <w:vAlign w:val="center"/>
          </w:tcPr>
          <w:p>
            <w:pPr>
              <w:jc w:val="center"/>
              <w:rPr>
                <w:rFonts w:eastAsia="仿宋"/>
                <w:b/>
                <w:bCs/>
                <w:color w:val="000000"/>
                <w:szCs w:val="21"/>
              </w:rPr>
            </w:pPr>
          </w:p>
        </w:tc>
        <w:tc>
          <w:tcPr>
            <w:tcW w:w="2382" w:type="dxa"/>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L</w:t>
            </w:r>
          </w:p>
        </w:tc>
        <w:tc>
          <w:tcPr>
            <w:tcW w:w="902" w:type="dxa"/>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5</w:t>
            </w:r>
          </w:p>
        </w:tc>
        <w:tc>
          <w:tcPr>
            <w:tcW w:w="941" w:type="dxa"/>
            <w:tcBorders>
              <w:top w:val="single" w:color="000000" w:sz="4" w:space="0"/>
              <w:bottom w:val="single" w:color="000000" w:sz="12" w:space="0"/>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2</w:t>
            </w:r>
          </w:p>
        </w:tc>
        <w:tc>
          <w:tcPr>
            <w:tcW w:w="910" w:type="dxa"/>
            <w:tcBorders>
              <w:tl2br w:val="nil"/>
              <w:tr2bl w:val="nil"/>
            </w:tcBorders>
            <w:vAlign w:val="center"/>
          </w:tcPr>
          <w:p>
            <w:pPr>
              <w:jc w:val="center"/>
              <w:rPr>
                <w:rFonts w:eastAsia="仿宋"/>
                <w:b/>
                <w:bCs/>
                <w:color w:val="000000"/>
                <w:szCs w:val="21"/>
              </w:rPr>
            </w:pPr>
            <w:r>
              <w:rPr>
                <w:rFonts w:eastAsia="仿宋"/>
                <w:b/>
                <w:bCs/>
                <w:color w:val="000000"/>
                <w:szCs w:val="21"/>
              </w:rPr>
              <w:t>9</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8</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3</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2</w:t>
            </w:r>
          </w:p>
        </w:tc>
        <w:tc>
          <w:tcPr>
            <w:tcW w:w="993" w:type="dxa"/>
            <w:tcBorders>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12</w:t>
            </w:r>
          </w:p>
        </w:tc>
        <w:tc>
          <w:tcPr>
            <w:tcW w:w="992" w:type="dxa"/>
            <w:tcBorders>
              <w:top w:val="single" w:color="000000" w:sz="4" w:space="0"/>
              <w:bottom w:val="single" w:color="000000" w:sz="12" w:space="0"/>
              <w:tl2br w:val="nil"/>
              <w:tr2bl w:val="nil"/>
            </w:tcBorders>
            <w:shd w:val="clear" w:color="auto" w:fill="auto"/>
            <w:vAlign w:val="center"/>
          </w:tcPr>
          <w:p>
            <w:pPr>
              <w:jc w:val="center"/>
              <w:rPr>
                <w:rFonts w:eastAsia="仿宋"/>
                <w:b/>
                <w:bCs/>
                <w:color w:val="000000"/>
                <w:szCs w:val="21"/>
              </w:rPr>
            </w:pPr>
            <w:r>
              <w:rPr>
                <w:rFonts w:eastAsia="仿宋"/>
                <w:b/>
                <w:bCs/>
                <w:color w:val="000000"/>
                <w:szCs w:val="21"/>
              </w:rPr>
              <w:t>1</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2</w:t>
            </w:r>
          </w:p>
        </w:tc>
        <w:tc>
          <w:tcPr>
            <w:tcW w:w="992" w:type="dxa"/>
            <w:tcBorders>
              <w:tl2br w:val="nil"/>
              <w:tr2bl w:val="nil"/>
            </w:tcBorders>
            <w:vAlign w:val="center"/>
          </w:tcPr>
          <w:p>
            <w:pPr>
              <w:jc w:val="center"/>
              <w:rPr>
                <w:rFonts w:eastAsia="仿宋"/>
                <w:b/>
                <w:bCs/>
                <w:color w:val="000000"/>
                <w:szCs w:val="21"/>
              </w:rPr>
            </w:pPr>
            <w:r>
              <w:rPr>
                <w:rFonts w:eastAsia="仿宋"/>
                <w:b/>
                <w:bCs/>
                <w:color w:val="000000"/>
                <w:szCs w:val="21"/>
              </w:rPr>
              <w:t>16</w:t>
            </w:r>
          </w:p>
        </w:tc>
        <w:tc>
          <w:tcPr>
            <w:tcW w:w="1276" w:type="dxa"/>
            <w:gridSpan w:val="3"/>
            <w:tcBorders>
              <w:tl2br w:val="nil"/>
              <w:tr2bl w:val="nil"/>
            </w:tcBorders>
            <w:vAlign w:val="center"/>
          </w:tcPr>
          <w:p>
            <w:pPr>
              <w:jc w:val="center"/>
              <w:rPr>
                <w:rFonts w:eastAsia="仿宋"/>
                <w:b/>
                <w:bCs/>
                <w:color w:val="000000"/>
                <w:szCs w:val="21"/>
              </w:rPr>
            </w:pPr>
          </w:p>
        </w:tc>
      </w:tr>
    </w:tbl>
    <w:p>
      <w:pPr>
        <w:spacing w:line="500" w:lineRule="exact"/>
        <w:rPr>
          <w:rFonts w:eastAsia="仿宋"/>
          <w:color w:val="000000"/>
        </w:rPr>
        <w:sectPr>
          <w:pgSz w:w="16838" w:h="11906" w:orient="landscape"/>
          <w:pgMar w:top="1701" w:right="1440" w:bottom="1701" w:left="1418" w:header="851" w:footer="992" w:gutter="0"/>
          <w:cols w:space="720" w:num="1"/>
          <w:docGrid w:type="lines" w:linePitch="312" w:charSpace="0"/>
        </w:sectPr>
      </w:pPr>
      <w:r>
        <w:rPr>
          <w:rFonts w:eastAsia="仿宋"/>
          <w:color w:val="000000"/>
        </w:rPr>
        <w:t>【注：H代表课程对毕业要求高支撑，M代表课程对毕业要求中支撑，L代表课程对毕业要求低支撑。】</w:t>
      </w:r>
    </w:p>
    <w:p>
      <w:pPr>
        <w:spacing w:before="156" w:beforeLines="50" w:after="156" w:afterLines="50" w:line="300" w:lineRule="auto"/>
        <w:rPr>
          <w:rFonts w:eastAsia="仿宋"/>
          <w:b/>
          <w:color w:val="000000"/>
          <w:sz w:val="24"/>
          <w:szCs w:val="24"/>
        </w:rPr>
      </w:pPr>
      <w:r>
        <w:rPr>
          <w:rFonts w:eastAsia="仿宋"/>
          <w:b/>
          <w:color w:val="000000"/>
          <w:sz w:val="24"/>
          <w:szCs w:val="24"/>
        </w:rPr>
        <w:t>十一、副修专科、副修本科与副修学士学位</w:t>
      </w:r>
    </w:p>
    <w:p>
      <w:pPr>
        <w:spacing w:line="300" w:lineRule="auto"/>
        <w:ind w:firstLine="420" w:firstLineChars="200"/>
        <w:rPr>
          <w:rFonts w:eastAsia="仿宋"/>
          <w:color w:val="000000"/>
        </w:rPr>
      </w:pPr>
      <w:r>
        <w:rPr>
          <w:rFonts w:eastAsia="仿宋"/>
          <w:color w:val="000000"/>
        </w:rPr>
        <w:t>为适应学生个性差异和不同志趣，充分体现因材施教原则，发挥学生个性特长，为学有余力的学生提供更多的学习机会，学校实施多层次复合型人才培养模式。</w:t>
      </w:r>
      <w:r>
        <w:rPr>
          <w:rFonts w:eastAsia="仿宋"/>
          <w:color w:val="000000"/>
          <w:szCs w:val="21"/>
        </w:rPr>
        <w:t>除本专业外的其它专业学生在保证修读主修专业的同时，可根据自身情况选择本专业以下修读层次</w:t>
      </w:r>
      <w:r>
        <w:rPr>
          <w:rFonts w:eastAsia="仿宋"/>
          <w:color w:val="000000"/>
        </w:rPr>
        <w:t>：副修专科、副修本科、副修学士学位。</w:t>
      </w:r>
    </w:p>
    <w:p>
      <w:pPr>
        <w:spacing w:before="156" w:beforeLines="50" w:after="156" w:afterLines="50" w:line="300" w:lineRule="auto"/>
        <w:ind w:firstLine="482" w:firstLineChars="200"/>
        <w:rPr>
          <w:rFonts w:eastAsia="仿宋"/>
          <w:b/>
          <w:color w:val="000000"/>
          <w:sz w:val="24"/>
          <w:szCs w:val="24"/>
        </w:rPr>
      </w:pPr>
      <w:r>
        <w:rPr>
          <w:rFonts w:eastAsia="仿宋"/>
          <w:b/>
          <w:color w:val="000000"/>
          <w:sz w:val="24"/>
          <w:szCs w:val="24"/>
        </w:rPr>
        <w:t>1.副修专科</w:t>
      </w:r>
    </w:p>
    <w:p>
      <w:pPr>
        <w:spacing w:line="300" w:lineRule="auto"/>
        <w:ind w:firstLine="420" w:firstLineChars="200"/>
        <w:rPr>
          <w:rFonts w:eastAsia="仿宋"/>
          <w:color w:val="000000"/>
        </w:rPr>
      </w:pPr>
      <w:r>
        <w:rPr>
          <w:rFonts w:eastAsia="仿宋"/>
          <w:color w:val="000000"/>
        </w:rPr>
        <w:t>应修读本专业人才培养方案的学院平台课程和专业平台课程中规定的必修课，并修读一定数量的选修课，获得不低于30学分的副修课程学分，其中必修课程不低于28.5学分，在取得主修专业本科毕业证书后，可发给副修专科专业毕业证书。</w:t>
      </w:r>
    </w:p>
    <w:p>
      <w:pPr>
        <w:spacing w:line="300" w:lineRule="auto"/>
        <w:ind w:firstLine="420" w:firstLineChars="200"/>
        <w:rPr>
          <w:rFonts w:eastAsia="仿宋"/>
          <w:color w:val="000000"/>
        </w:rPr>
      </w:pPr>
      <w:r>
        <w:rPr>
          <w:rFonts w:eastAsia="仿宋"/>
          <w:color w:val="000000"/>
        </w:rPr>
        <w:t>副修本专业专科的学生应当修读以下必修课程：</w:t>
      </w:r>
    </w:p>
    <w:p>
      <w:pPr>
        <w:spacing w:line="300" w:lineRule="auto"/>
        <w:ind w:firstLine="420" w:firstLineChars="200"/>
        <w:rPr>
          <w:rFonts w:eastAsia="仿宋"/>
          <w:color w:val="000000"/>
        </w:rPr>
      </w:pPr>
      <w:r>
        <w:rPr>
          <w:rFonts w:eastAsia="仿宋"/>
          <w:color w:val="000000"/>
        </w:rPr>
        <w:t>学院平台课程：高等数学</w:t>
      </w:r>
      <w:r>
        <w:rPr>
          <w:rFonts w:eastAsia="仿宋"/>
          <w:color w:val="000000"/>
          <w:sz w:val="18"/>
          <w:szCs w:val="18"/>
        </w:rPr>
        <w:t>Ⅰ</w:t>
      </w:r>
      <w:r>
        <w:rPr>
          <w:rFonts w:eastAsia="仿宋"/>
          <w:color w:val="000000"/>
        </w:rPr>
        <w:t>、线性代数。共计7.5学分。</w:t>
      </w:r>
    </w:p>
    <w:p>
      <w:pPr>
        <w:spacing w:line="300" w:lineRule="auto"/>
        <w:ind w:firstLine="420" w:firstLineChars="200"/>
        <w:rPr>
          <w:rFonts w:eastAsia="仿宋"/>
          <w:color w:val="000000"/>
        </w:rPr>
      </w:pPr>
      <w:r>
        <w:rPr>
          <w:rFonts w:eastAsia="仿宋"/>
          <w:color w:val="000000"/>
        </w:rPr>
        <w:t>专业平台课程：力学、热学、电磁学、光学、普物实验</w:t>
      </w:r>
      <w:r>
        <w:rPr>
          <w:rFonts w:eastAsia="仿宋"/>
          <w:color w:val="000000"/>
          <w:sz w:val="18"/>
          <w:szCs w:val="18"/>
        </w:rPr>
        <w:t>Ⅰ</w:t>
      </w:r>
      <w:r>
        <w:rPr>
          <w:rFonts w:eastAsia="仿宋"/>
          <w:color w:val="000000"/>
        </w:rPr>
        <w:t>、普物实验</w:t>
      </w:r>
      <w:r>
        <w:rPr>
          <w:rFonts w:eastAsia="仿宋"/>
          <w:color w:val="000000"/>
          <w:sz w:val="18"/>
        </w:rPr>
        <w:t>Ⅱ</w:t>
      </w:r>
      <w:r>
        <w:rPr>
          <w:rFonts w:eastAsia="仿宋"/>
          <w:color w:val="000000"/>
        </w:rPr>
        <w:t>、材料物理性能。共计21学分。</w:t>
      </w:r>
    </w:p>
    <w:p>
      <w:pPr>
        <w:spacing w:line="300" w:lineRule="auto"/>
        <w:ind w:firstLine="420" w:firstLineChars="200"/>
        <w:rPr>
          <w:rFonts w:eastAsia="仿宋"/>
          <w:color w:val="000000"/>
        </w:rPr>
      </w:pPr>
      <w:r>
        <w:rPr>
          <w:rFonts w:eastAsia="仿宋"/>
          <w:color w:val="000000"/>
        </w:rPr>
        <w:t>另外，还须在本培养方案</w:t>
      </w:r>
      <w:r>
        <w:rPr>
          <w:rFonts w:hint="eastAsia" w:eastAsia="仿宋"/>
          <w:color w:val="000000"/>
        </w:rPr>
        <w:t>设定</w:t>
      </w:r>
      <w:r>
        <w:rPr>
          <w:rFonts w:eastAsia="仿宋"/>
          <w:color w:val="000000"/>
        </w:rPr>
        <w:t>的专业</w:t>
      </w:r>
      <w:r>
        <w:rPr>
          <w:rFonts w:hint="eastAsia" w:eastAsia="仿宋"/>
          <w:color w:val="000000"/>
        </w:rPr>
        <w:t>课</w:t>
      </w:r>
      <w:r>
        <w:rPr>
          <w:rFonts w:eastAsia="仿宋"/>
          <w:color w:val="000000"/>
        </w:rPr>
        <w:t>中修读1.5学分其它课程。</w:t>
      </w:r>
    </w:p>
    <w:p>
      <w:pPr>
        <w:spacing w:before="156" w:beforeLines="50" w:after="156" w:afterLines="50" w:line="300" w:lineRule="auto"/>
        <w:ind w:firstLine="482" w:firstLineChars="200"/>
        <w:rPr>
          <w:rFonts w:eastAsia="仿宋"/>
          <w:b/>
          <w:color w:val="000000"/>
          <w:sz w:val="24"/>
          <w:szCs w:val="24"/>
        </w:rPr>
      </w:pPr>
      <w:r>
        <w:rPr>
          <w:rFonts w:eastAsia="仿宋"/>
          <w:b/>
          <w:color w:val="000000"/>
          <w:sz w:val="24"/>
          <w:szCs w:val="24"/>
        </w:rPr>
        <w:t>2.副修本科</w:t>
      </w:r>
    </w:p>
    <w:p>
      <w:pPr>
        <w:spacing w:line="300" w:lineRule="auto"/>
        <w:ind w:firstLine="420" w:firstLineChars="200"/>
        <w:rPr>
          <w:rFonts w:eastAsia="仿宋"/>
          <w:color w:val="000000"/>
        </w:rPr>
      </w:pPr>
      <w:r>
        <w:rPr>
          <w:rFonts w:eastAsia="仿宋"/>
          <w:color w:val="000000"/>
        </w:rPr>
        <w:t>应修读本专业人才培养方案的学院平台课程和专业平台课程中规定的必修课，并修读一定数量的选修课，获得不低于60学分的副修课程学分，其中必修课程不低于53学分，在取得主修专业本科毕业证书后，可发给副修本科专业毕业证书。</w:t>
      </w:r>
    </w:p>
    <w:p>
      <w:pPr>
        <w:spacing w:line="300" w:lineRule="auto"/>
        <w:ind w:firstLine="420" w:firstLineChars="200"/>
        <w:rPr>
          <w:rFonts w:eastAsia="仿宋"/>
          <w:color w:val="000000"/>
        </w:rPr>
      </w:pPr>
      <w:r>
        <w:rPr>
          <w:rFonts w:eastAsia="仿宋"/>
          <w:color w:val="000000"/>
        </w:rPr>
        <w:t>副修本专业本科的学生应当修读以下必修课程：</w:t>
      </w:r>
    </w:p>
    <w:p>
      <w:pPr>
        <w:spacing w:line="300" w:lineRule="auto"/>
        <w:ind w:firstLine="420" w:firstLineChars="200"/>
        <w:rPr>
          <w:rFonts w:eastAsia="仿宋"/>
          <w:color w:val="000000"/>
        </w:rPr>
      </w:pPr>
      <w:r>
        <w:rPr>
          <w:rFonts w:eastAsia="仿宋"/>
          <w:color w:val="000000"/>
        </w:rPr>
        <w:t>学院平台课程：高等数学</w:t>
      </w:r>
      <w:r>
        <w:rPr>
          <w:rFonts w:eastAsia="仿宋"/>
          <w:color w:val="000000"/>
          <w:sz w:val="18"/>
          <w:szCs w:val="18"/>
        </w:rPr>
        <w:t>Ⅰ</w:t>
      </w:r>
      <w:r>
        <w:rPr>
          <w:rFonts w:eastAsia="仿宋"/>
          <w:color w:val="000000"/>
        </w:rPr>
        <w:t>、高等数学</w:t>
      </w:r>
      <w:r>
        <w:rPr>
          <w:rFonts w:eastAsia="仿宋"/>
          <w:color w:val="000000"/>
          <w:sz w:val="18"/>
        </w:rPr>
        <w:t>Ⅱ</w:t>
      </w:r>
      <w:r>
        <w:rPr>
          <w:rFonts w:eastAsia="仿宋"/>
          <w:color w:val="000000"/>
        </w:rPr>
        <w:t>、线性代数。共计12.5学分。</w:t>
      </w:r>
    </w:p>
    <w:p>
      <w:pPr>
        <w:spacing w:line="300" w:lineRule="auto"/>
        <w:ind w:firstLine="420" w:firstLineChars="200"/>
        <w:rPr>
          <w:rFonts w:eastAsia="仿宋"/>
          <w:color w:val="000000"/>
        </w:rPr>
      </w:pPr>
      <w:r>
        <w:rPr>
          <w:rFonts w:eastAsia="仿宋"/>
          <w:color w:val="000000"/>
        </w:rPr>
        <w:t>专业平台课程：无机与分析化学、有机化学、力学、热学、电磁学、光学、普物实验</w:t>
      </w:r>
      <w:r>
        <w:rPr>
          <w:rFonts w:eastAsia="仿宋"/>
          <w:color w:val="000000"/>
          <w:sz w:val="18"/>
          <w:szCs w:val="18"/>
        </w:rPr>
        <w:t>Ⅰ</w:t>
      </w:r>
      <w:r>
        <w:rPr>
          <w:rFonts w:eastAsia="仿宋"/>
          <w:color w:val="000000"/>
        </w:rPr>
        <w:t>、普物实验</w:t>
      </w:r>
      <w:r>
        <w:rPr>
          <w:rFonts w:eastAsia="仿宋"/>
          <w:color w:val="000000"/>
          <w:sz w:val="18"/>
        </w:rPr>
        <w:t>Ⅱ</w:t>
      </w:r>
      <w:r>
        <w:rPr>
          <w:rFonts w:eastAsia="仿宋"/>
          <w:color w:val="000000"/>
        </w:rPr>
        <w:t>、化学基础实验</w:t>
      </w:r>
      <w:r>
        <w:rPr>
          <w:rFonts w:eastAsia="仿宋"/>
          <w:color w:val="000000"/>
          <w:sz w:val="18"/>
          <w:szCs w:val="18"/>
        </w:rPr>
        <w:t>Ⅰ</w:t>
      </w:r>
      <w:r>
        <w:rPr>
          <w:rFonts w:eastAsia="仿宋"/>
          <w:color w:val="000000"/>
        </w:rPr>
        <w:t>、化学基础实验</w:t>
      </w:r>
      <w:r>
        <w:rPr>
          <w:rFonts w:eastAsia="仿宋"/>
          <w:color w:val="000000"/>
          <w:sz w:val="18"/>
        </w:rPr>
        <w:t>Ⅱ</w:t>
      </w:r>
      <w:r>
        <w:rPr>
          <w:rFonts w:eastAsia="仿宋"/>
          <w:color w:val="000000"/>
        </w:rPr>
        <w:t>、材料物理性能、量子力学、固体物理</w:t>
      </w:r>
      <w:r>
        <w:rPr>
          <w:rFonts w:hint="eastAsia" w:eastAsia="仿宋"/>
          <w:color w:val="000000"/>
        </w:rPr>
        <w:t>学</w:t>
      </w:r>
      <w:r>
        <w:rPr>
          <w:rFonts w:eastAsia="仿宋"/>
          <w:color w:val="000000"/>
        </w:rPr>
        <w:t>、材料科学基础实验。共计40.5学分。</w:t>
      </w:r>
    </w:p>
    <w:p>
      <w:pPr>
        <w:spacing w:line="300" w:lineRule="auto"/>
        <w:ind w:firstLine="420" w:firstLineChars="200"/>
        <w:rPr>
          <w:rFonts w:eastAsia="仿宋"/>
          <w:color w:val="000000"/>
        </w:rPr>
      </w:pPr>
      <w:r>
        <w:rPr>
          <w:rFonts w:eastAsia="仿宋"/>
          <w:color w:val="000000"/>
        </w:rPr>
        <w:t>另外，还须在本培养方案</w:t>
      </w:r>
      <w:r>
        <w:rPr>
          <w:rFonts w:hint="eastAsia" w:eastAsia="仿宋"/>
          <w:color w:val="000000"/>
        </w:rPr>
        <w:t>设定</w:t>
      </w:r>
      <w:r>
        <w:rPr>
          <w:rFonts w:eastAsia="仿宋"/>
          <w:color w:val="000000"/>
        </w:rPr>
        <w:t>的专业</w:t>
      </w:r>
      <w:r>
        <w:rPr>
          <w:rFonts w:hint="eastAsia" w:eastAsia="仿宋"/>
          <w:color w:val="000000"/>
        </w:rPr>
        <w:t>课</w:t>
      </w:r>
      <w:r>
        <w:rPr>
          <w:rFonts w:eastAsia="仿宋"/>
          <w:color w:val="000000"/>
        </w:rPr>
        <w:t>中修读7学分其它课程。</w:t>
      </w:r>
    </w:p>
    <w:p>
      <w:pPr>
        <w:spacing w:before="156" w:beforeLines="50" w:after="156" w:afterLines="50" w:line="300" w:lineRule="auto"/>
        <w:ind w:firstLine="482" w:firstLineChars="200"/>
        <w:rPr>
          <w:rFonts w:eastAsia="仿宋"/>
          <w:b/>
          <w:color w:val="000000"/>
          <w:sz w:val="24"/>
          <w:szCs w:val="24"/>
        </w:rPr>
      </w:pPr>
      <w:r>
        <w:rPr>
          <w:rFonts w:eastAsia="仿宋"/>
          <w:b/>
          <w:color w:val="000000"/>
          <w:sz w:val="24"/>
          <w:szCs w:val="24"/>
        </w:rPr>
        <w:t>3.副修学士学位</w:t>
      </w:r>
    </w:p>
    <w:p>
      <w:pPr>
        <w:spacing w:line="300" w:lineRule="auto"/>
        <w:ind w:firstLine="420" w:firstLineChars="200"/>
        <w:rPr>
          <w:rFonts w:eastAsia="仿宋"/>
          <w:color w:val="000000"/>
        </w:rPr>
      </w:pPr>
      <w:r>
        <w:rPr>
          <w:rFonts w:eastAsia="仿宋"/>
          <w:color w:val="000000"/>
        </w:rPr>
        <w:t>在修读完成副修本科专业课程学分的基础上，完成副修专业的实践教学环节（见习实习、毕业论文或毕业设计），达到学位授予条件，且副修专业与主修专业分属于不同学科门类，则在取得主修专业学士学位证书后，可授予副修</w:t>
      </w:r>
      <w:r>
        <w:rPr>
          <w:rFonts w:hint="eastAsia" w:eastAsia="仿宋"/>
          <w:color w:val="000000"/>
        </w:rPr>
        <w:t>专业</w:t>
      </w:r>
      <w:r>
        <w:rPr>
          <w:rFonts w:eastAsia="仿宋"/>
          <w:color w:val="000000"/>
        </w:rPr>
        <w:t>学士学位。</w:t>
      </w:r>
    </w:p>
    <w:p>
      <w:pPr>
        <w:spacing w:before="156" w:beforeLines="50" w:after="156" w:afterLines="50" w:line="300" w:lineRule="auto"/>
        <w:ind w:firstLine="482" w:firstLineChars="200"/>
        <w:rPr>
          <w:rFonts w:eastAsia="仿宋"/>
          <w:b/>
          <w:color w:val="000000"/>
          <w:sz w:val="24"/>
          <w:szCs w:val="24"/>
        </w:rPr>
      </w:pPr>
      <w:r>
        <w:rPr>
          <w:rFonts w:eastAsia="仿宋"/>
          <w:b/>
          <w:color w:val="000000"/>
          <w:sz w:val="24"/>
          <w:szCs w:val="24"/>
        </w:rPr>
        <w:t>4.有关规定</w:t>
      </w:r>
    </w:p>
    <w:p>
      <w:pPr>
        <w:spacing w:line="300" w:lineRule="auto"/>
        <w:ind w:firstLine="420" w:firstLineChars="200"/>
        <w:rPr>
          <w:rFonts w:eastAsia="仿宋"/>
          <w:color w:val="000000"/>
        </w:rPr>
      </w:pPr>
      <w:r>
        <w:rPr>
          <w:rFonts w:eastAsia="仿宋"/>
          <w:color w:val="000000"/>
        </w:rPr>
        <w:t>主修专业与副修专业相同的课程，或者主修专业课程教学要求高于副修专业的，经相关学院认定，可用主修专业课程代替副修专业课程，不必重复修读。</w:t>
      </w:r>
    </w:p>
    <w:p>
      <w:pPr>
        <w:spacing w:line="300" w:lineRule="auto"/>
        <w:ind w:firstLine="420" w:firstLineChars="200"/>
        <w:rPr>
          <w:rFonts w:eastAsia="仿宋"/>
          <w:color w:val="000000"/>
        </w:rPr>
      </w:pPr>
      <w:r>
        <w:rPr>
          <w:rFonts w:eastAsia="仿宋"/>
          <w:color w:val="000000"/>
        </w:rPr>
        <w:t>学生因多种原因终止副修后，副修期间所修读的副修专业课程学分可转为主修专业的任选课学分。</w:t>
      </w:r>
    </w:p>
    <w:p>
      <w:pPr>
        <w:spacing w:before="156" w:beforeLines="50" w:after="156" w:afterLines="50" w:line="300" w:lineRule="auto"/>
        <w:rPr>
          <w:rFonts w:eastAsia="仿宋"/>
          <w:b/>
          <w:color w:val="000000"/>
          <w:sz w:val="24"/>
          <w:szCs w:val="24"/>
        </w:rPr>
      </w:pPr>
      <w:r>
        <w:rPr>
          <w:rFonts w:eastAsia="仿宋"/>
          <w:b/>
          <w:color w:val="000000"/>
          <w:sz w:val="24"/>
          <w:szCs w:val="24"/>
        </w:rPr>
        <w:t>十</w:t>
      </w:r>
      <w:r>
        <w:rPr>
          <w:rFonts w:hint="eastAsia" w:eastAsia="仿宋"/>
          <w:b/>
          <w:color w:val="000000"/>
          <w:sz w:val="24"/>
          <w:szCs w:val="24"/>
        </w:rPr>
        <w:t>二</w:t>
      </w:r>
      <w:r>
        <w:rPr>
          <w:rFonts w:eastAsia="仿宋"/>
          <w:b/>
          <w:color w:val="000000"/>
          <w:sz w:val="24"/>
          <w:szCs w:val="24"/>
        </w:rPr>
        <w:t>、</w:t>
      </w:r>
      <w:r>
        <w:rPr>
          <w:rFonts w:hint="eastAsia" w:eastAsia="仿宋"/>
          <w:b/>
          <w:color w:val="000000"/>
          <w:sz w:val="24"/>
          <w:szCs w:val="24"/>
        </w:rPr>
        <w:t>课程简介</w:t>
      </w: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317001401</w:t>
      </w:r>
    </w:p>
    <w:p>
      <w:pPr>
        <w:spacing w:line="300" w:lineRule="auto"/>
        <w:ind w:firstLine="422" w:firstLineChars="200"/>
        <w:rPr>
          <w:rFonts w:eastAsia="仿宋"/>
          <w:b/>
          <w:bCs/>
          <w:color w:val="000000"/>
        </w:rPr>
      </w:pPr>
      <w:r>
        <w:rPr>
          <w:rFonts w:hint="eastAsia" w:eastAsia="仿宋"/>
          <w:b/>
          <w:bCs/>
          <w:color w:val="000000"/>
        </w:rPr>
        <w:t>课程中文名称：线性代数</w:t>
      </w:r>
    </w:p>
    <w:p>
      <w:pPr>
        <w:spacing w:line="300" w:lineRule="auto"/>
        <w:ind w:firstLine="420" w:firstLineChars="200"/>
        <w:rPr>
          <w:rFonts w:eastAsia="仿宋"/>
          <w:color w:val="000000"/>
        </w:rPr>
      </w:pPr>
      <w:r>
        <w:rPr>
          <w:rFonts w:hint="eastAsia" w:eastAsia="仿宋"/>
          <w:color w:val="000000"/>
        </w:rPr>
        <w:t>课程英文名称：Linear Algebra</w:t>
      </w:r>
    </w:p>
    <w:p>
      <w:pPr>
        <w:spacing w:line="300" w:lineRule="auto"/>
        <w:ind w:firstLine="420" w:firstLineChars="200"/>
        <w:rPr>
          <w:rFonts w:eastAsia="仿宋"/>
          <w:color w:val="000000"/>
        </w:rPr>
      </w:pPr>
      <w:r>
        <w:rPr>
          <w:rFonts w:hint="eastAsia" w:eastAsia="仿宋"/>
          <w:color w:val="000000"/>
        </w:rPr>
        <w:t>课程类型：学院平台，必修</w:t>
      </w:r>
    </w:p>
    <w:p>
      <w:pPr>
        <w:spacing w:line="300" w:lineRule="auto"/>
        <w:ind w:firstLine="420" w:firstLineChars="200"/>
        <w:rPr>
          <w:rFonts w:eastAsia="仿宋"/>
          <w:color w:val="000000"/>
        </w:rPr>
      </w:pPr>
      <w:r>
        <w:rPr>
          <w:rFonts w:hint="eastAsia" w:eastAsia="仿宋"/>
          <w:color w:val="000000"/>
        </w:rPr>
        <w:t>周学时：3</w:t>
      </w:r>
    </w:p>
    <w:p>
      <w:pPr>
        <w:spacing w:line="300" w:lineRule="auto"/>
        <w:ind w:firstLine="420" w:firstLineChars="200"/>
        <w:rPr>
          <w:rFonts w:eastAsia="仿宋"/>
          <w:color w:val="000000"/>
        </w:rPr>
      </w:pPr>
      <w:r>
        <w:rPr>
          <w:rFonts w:hint="eastAsia" w:eastAsia="仿宋"/>
          <w:color w:val="000000"/>
        </w:rPr>
        <w:t>总学时：48</w:t>
      </w:r>
    </w:p>
    <w:p>
      <w:pPr>
        <w:spacing w:line="300" w:lineRule="auto"/>
        <w:ind w:firstLine="420" w:firstLineChars="200"/>
        <w:rPr>
          <w:rFonts w:eastAsia="仿宋"/>
          <w:color w:val="000000"/>
        </w:rPr>
      </w:pPr>
      <w:r>
        <w:rPr>
          <w:rFonts w:hint="eastAsia" w:eastAsia="仿宋"/>
          <w:color w:val="000000"/>
        </w:rPr>
        <w:t>内容提要：行列式，矩阵及其运算，矩阵的初等变换与线性方程组，向量组的线性相关性，向量的内积、长度及正交性，方阵的特征值与特征向量。</w:t>
      </w:r>
    </w:p>
    <w:p>
      <w:pPr>
        <w:spacing w:line="300" w:lineRule="auto"/>
        <w:ind w:firstLine="420" w:firstLineChars="200"/>
        <w:rPr>
          <w:rFonts w:eastAsia="仿宋"/>
          <w:color w:val="000000"/>
        </w:rPr>
      </w:pPr>
      <w:r>
        <w:rPr>
          <w:rFonts w:hint="eastAsia" w:eastAsia="仿宋"/>
          <w:color w:val="000000"/>
        </w:rPr>
        <w:t>先修课程：初等数学</w:t>
      </w:r>
    </w:p>
    <w:p>
      <w:pPr>
        <w:spacing w:line="300" w:lineRule="auto"/>
        <w:ind w:firstLine="420" w:firstLineChars="200"/>
        <w:rPr>
          <w:rFonts w:eastAsia="仿宋"/>
          <w:color w:val="000000"/>
        </w:rPr>
      </w:pPr>
      <w:r>
        <w:rPr>
          <w:rFonts w:hint="eastAsia" w:eastAsia="仿宋"/>
          <w:color w:val="000000"/>
        </w:rPr>
        <w:t>教材：《线性代数（工程数学）》（第七版），同济大学数学科学学院，高等教育出版社，20</w:t>
      </w:r>
      <w:r>
        <w:rPr>
          <w:rFonts w:eastAsia="仿宋"/>
          <w:color w:val="000000"/>
        </w:rPr>
        <w:t>23</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[1]《线性代数（工程数学）》（第四版），同济大学应用数学系，高等教育出版社，2003.</w:t>
      </w:r>
    </w:p>
    <w:p>
      <w:pPr>
        <w:spacing w:line="300" w:lineRule="auto"/>
        <w:ind w:firstLine="420" w:firstLineChars="200"/>
        <w:rPr>
          <w:rFonts w:eastAsia="仿宋"/>
          <w:color w:val="000000"/>
        </w:rPr>
      </w:pPr>
      <w:r>
        <w:rPr>
          <w:rFonts w:hint="eastAsia" w:eastAsia="仿宋"/>
          <w:color w:val="000000"/>
        </w:rPr>
        <w:t>[2]《线性代数（工程数学）》（第五版），同济大学应用数学系，高等教育出版社，2007.</w:t>
      </w:r>
    </w:p>
    <w:p>
      <w:pPr>
        <w:spacing w:line="300" w:lineRule="auto"/>
        <w:ind w:firstLine="420" w:firstLineChars="200"/>
        <w:rPr>
          <w:rFonts w:eastAsia="仿宋"/>
          <w:color w:val="000000"/>
        </w:rPr>
      </w:pPr>
      <w:r>
        <w:rPr>
          <w:rFonts w:hint="eastAsia" w:eastAsia="仿宋"/>
          <w:color w:val="000000"/>
        </w:rPr>
        <w:t>[3]《线性代数全程学习指导:配同济四版》（第6版），刘学生，大连理工大学出版社，2008.</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317001402</w:t>
      </w:r>
    </w:p>
    <w:p>
      <w:pPr>
        <w:spacing w:line="300" w:lineRule="auto"/>
        <w:ind w:firstLine="422" w:firstLineChars="200"/>
        <w:rPr>
          <w:rFonts w:eastAsia="仿宋"/>
          <w:b/>
          <w:bCs/>
          <w:color w:val="000000"/>
        </w:rPr>
      </w:pPr>
      <w:r>
        <w:rPr>
          <w:rFonts w:hint="eastAsia" w:eastAsia="仿宋"/>
          <w:b/>
          <w:bCs/>
          <w:color w:val="000000"/>
        </w:rPr>
        <w:t>课程中文名称：高等数学I</w:t>
      </w:r>
    </w:p>
    <w:p>
      <w:pPr>
        <w:spacing w:line="300" w:lineRule="auto"/>
        <w:ind w:firstLine="420" w:firstLineChars="200"/>
        <w:rPr>
          <w:rFonts w:eastAsia="仿宋"/>
          <w:color w:val="000000"/>
        </w:rPr>
      </w:pPr>
      <w:r>
        <w:rPr>
          <w:rFonts w:hint="eastAsia" w:eastAsia="仿宋"/>
          <w:color w:val="000000"/>
        </w:rPr>
        <w:t>课程英文名称：Advanced Mathematics I</w:t>
      </w:r>
    </w:p>
    <w:p>
      <w:pPr>
        <w:spacing w:line="300" w:lineRule="auto"/>
        <w:ind w:firstLine="420" w:firstLineChars="200"/>
        <w:rPr>
          <w:rFonts w:eastAsia="仿宋"/>
          <w:color w:val="000000"/>
        </w:rPr>
      </w:pPr>
      <w:r>
        <w:rPr>
          <w:rFonts w:hint="eastAsia" w:eastAsia="仿宋"/>
          <w:color w:val="000000"/>
        </w:rPr>
        <w:t>课程类型：学院平台，必修</w:t>
      </w:r>
    </w:p>
    <w:p>
      <w:pPr>
        <w:spacing w:line="300" w:lineRule="auto"/>
        <w:ind w:firstLine="420" w:firstLineChars="200"/>
        <w:rPr>
          <w:rFonts w:eastAsia="仿宋"/>
          <w:color w:val="000000"/>
        </w:rPr>
      </w:pPr>
      <w:r>
        <w:rPr>
          <w:rFonts w:hint="eastAsia" w:eastAsia="仿宋"/>
          <w:color w:val="000000"/>
        </w:rPr>
        <w:t>周学时：6</w:t>
      </w:r>
    </w:p>
    <w:p>
      <w:pPr>
        <w:spacing w:line="300" w:lineRule="auto"/>
        <w:ind w:firstLine="420" w:firstLineChars="200"/>
        <w:rPr>
          <w:rFonts w:eastAsia="仿宋"/>
          <w:color w:val="000000"/>
        </w:rPr>
      </w:pPr>
      <w:r>
        <w:rPr>
          <w:rFonts w:hint="eastAsia" w:eastAsia="仿宋"/>
          <w:color w:val="000000"/>
        </w:rPr>
        <w:t>总学时：9</w:t>
      </w:r>
      <w:r>
        <w:rPr>
          <w:rFonts w:eastAsia="仿宋"/>
          <w:color w:val="000000"/>
        </w:rPr>
        <w:t>0</w:t>
      </w:r>
    </w:p>
    <w:p>
      <w:pPr>
        <w:spacing w:line="300" w:lineRule="auto"/>
        <w:ind w:firstLine="420" w:firstLineChars="200"/>
        <w:rPr>
          <w:rFonts w:eastAsia="仿宋"/>
          <w:color w:val="000000"/>
        </w:rPr>
      </w:pPr>
      <w:r>
        <w:rPr>
          <w:rFonts w:hint="eastAsia" w:eastAsia="仿宋"/>
          <w:color w:val="000000"/>
        </w:rPr>
        <w:t>内容提要：一元函数微积分、微分方程</w:t>
      </w:r>
    </w:p>
    <w:p>
      <w:pPr>
        <w:spacing w:line="300" w:lineRule="auto"/>
        <w:ind w:firstLine="420" w:firstLineChars="200"/>
        <w:rPr>
          <w:rFonts w:eastAsia="仿宋"/>
          <w:color w:val="000000"/>
        </w:rPr>
      </w:pPr>
      <w:r>
        <w:rPr>
          <w:rFonts w:hint="eastAsia" w:eastAsia="仿宋"/>
          <w:color w:val="000000"/>
        </w:rPr>
        <w:t>先修课程：无</w:t>
      </w:r>
    </w:p>
    <w:p>
      <w:pPr>
        <w:spacing w:line="300" w:lineRule="auto"/>
        <w:ind w:firstLine="420" w:firstLineChars="200"/>
        <w:rPr>
          <w:rFonts w:eastAsia="仿宋"/>
          <w:color w:val="000000"/>
        </w:rPr>
      </w:pPr>
      <w:r>
        <w:rPr>
          <w:rFonts w:hint="eastAsia" w:eastAsia="仿宋"/>
          <w:color w:val="000000"/>
        </w:rPr>
        <w:t>教材：《高等数学（上册）》（第</w:t>
      </w:r>
      <w:r>
        <w:rPr>
          <w:rFonts w:eastAsia="仿宋"/>
          <w:color w:val="000000"/>
        </w:rPr>
        <w:t>8</w:t>
      </w:r>
      <w:r>
        <w:rPr>
          <w:rFonts w:hint="eastAsia" w:eastAsia="仿宋"/>
          <w:color w:val="000000"/>
        </w:rPr>
        <w:t>版），同济大学数学科学学院，高等教育出版社，20</w:t>
      </w:r>
      <w:r>
        <w:rPr>
          <w:rFonts w:eastAsia="仿宋"/>
          <w:color w:val="000000"/>
        </w:rPr>
        <w:t>23</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[1]《高等数学习题全解指南（上册.同济.6版）》（第1版），同济大学数学系 编，高等教育出版社，2007.</w:t>
      </w:r>
    </w:p>
    <w:p>
      <w:pPr>
        <w:spacing w:line="300" w:lineRule="auto"/>
        <w:ind w:firstLine="420" w:firstLineChars="200"/>
        <w:rPr>
          <w:rFonts w:eastAsia="仿宋"/>
          <w:color w:val="000000"/>
        </w:rPr>
      </w:pPr>
      <w:r>
        <w:rPr>
          <w:rFonts w:hint="eastAsia" w:eastAsia="仿宋"/>
          <w:color w:val="000000"/>
        </w:rPr>
        <w:t>[2]《高等数学（第一册）》（第4版），四川大学数学学院高等数学教研室 编，高等教育出版社，2009.</w:t>
      </w:r>
    </w:p>
    <w:p>
      <w:pPr>
        <w:spacing w:line="300" w:lineRule="auto"/>
        <w:ind w:firstLine="420" w:firstLineChars="200"/>
        <w:rPr>
          <w:rFonts w:eastAsia="仿宋"/>
          <w:color w:val="000000"/>
        </w:rPr>
      </w:pPr>
      <w:r>
        <w:rPr>
          <w:rFonts w:hint="eastAsia" w:eastAsia="仿宋"/>
          <w:color w:val="000000"/>
        </w:rPr>
        <w:t>[3]《数学分析（上册）》（第4版），华东师范大学数学系 编，高等教育出版社，2010.</w:t>
      </w:r>
    </w:p>
    <w:p>
      <w:pPr>
        <w:spacing w:line="300" w:lineRule="auto"/>
        <w:ind w:firstLine="420" w:firstLineChars="200"/>
        <w:rPr>
          <w:rFonts w:eastAsia="仿宋"/>
          <w:color w:val="000000"/>
        </w:rPr>
      </w:pPr>
      <w:r>
        <w:rPr>
          <w:rFonts w:hint="eastAsia" w:eastAsia="仿宋"/>
          <w:color w:val="000000"/>
        </w:rPr>
        <w:t>[4]《微积分习题类型分析》（第1版），马振民、吕克璞 编，兰州大学出版社，1999.</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317001403</w:t>
      </w:r>
    </w:p>
    <w:p>
      <w:pPr>
        <w:spacing w:line="300" w:lineRule="auto"/>
        <w:ind w:firstLine="422" w:firstLineChars="200"/>
        <w:rPr>
          <w:rFonts w:eastAsia="仿宋"/>
          <w:b/>
          <w:bCs/>
          <w:color w:val="000000"/>
        </w:rPr>
      </w:pPr>
      <w:r>
        <w:rPr>
          <w:rFonts w:hint="eastAsia" w:eastAsia="仿宋"/>
          <w:b/>
          <w:bCs/>
          <w:color w:val="000000"/>
        </w:rPr>
        <w:t>课程中文名称：高等数学II</w:t>
      </w:r>
    </w:p>
    <w:p>
      <w:pPr>
        <w:spacing w:line="300" w:lineRule="auto"/>
        <w:ind w:firstLine="420" w:firstLineChars="200"/>
        <w:rPr>
          <w:rFonts w:eastAsia="仿宋"/>
          <w:color w:val="000000"/>
        </w:rPr>
      </w:pPr>
      <w:r>
        <w:rPr>
          <w:rFonts w:hint="eastAsia" w:eastAsia="仿宋"/>
          <w:color w:val="000000"/>
        </w:rPr>
        <w:t>课程英文名称：Advanced Mathematics II</w:t>
      </w:r>
    </w:p>
    <w:p>
      <w:pPr>
        <w:spacing w:line="300" w:lineRule="auto"/>
        <w:ind w:firstLine="420" w:firstLineChars="200"/>
        <w:rPr>
          <w:rFonts w:eastAsia="仿宋"/>
          <w:color w:val="000000"/>
        </w:rPr>
      </w:pPr>
      <w:r>
        <w:rPr>
          <w:rFonts w:hint="eastAsia" w:eastAsia="仿宋"/>
          <w:color w:val="000000"/>
        </w:rPr>
        <w:t>课程类型：学院平台，必修</w:t>
      </w:r>
    </w:p>
    <w:p>
      <w:pPr>
        <w:spacing w:line="300" w:lineRule="auto"/>
        <w:ind w:firstLine="420" w:firstLineChars="200"/>
        <w:rPr>
          <w:rFonts w:eastAsia="仿宋"/>
          <w:color w:val="000000"/>
        </w:rPr>
      </w:pPr>
      <w:r>
        <w:rPr>
          <w:rFonts w:hint="eastAsia" w:eastAsia="仿宋"/>
          <w:color w:val="000000"/>
        </w:rPr>
        <w:t>周学时：5</w:t>
      </w:r>
    </w:p>
    <w:p>
      <w:pPr>
        <w:spacing w:line="300" w:lineRule="auto"/>
        <w:ind w:firstLine="420" w:firstLineChars="200"/>
        <w:rPr>
          <w:rFonts w:eastAsia="仿宋"/>
          <w:color w:val="000000"/>
        </w:rPr>
      </w:pPr>
      <w:r>
        <w:rPr>
          <w:rFonts w:hint="eastAsia" w:eastAsia="仿宋"/>
          <w:color w:val="000000"/>
        </w:rPr>
        <w:t>总学时：90</w:t>
      </w:r>
    </w:p>
    <w:p>
      <w:pPr>
        <w:spacing w:line="300" w:lineRule="auto"/>
        <w:ind w:firstLine="420" w:firstLineChars="200"/>
        <w:rPr>
          <w:rFonts w:eastAsia="仿宋"/>
          <w:color w:val="000000"/>
        </w:rPr>
      </w:pPr>
      <w:r>
        <w:rPr>
          <w:rFonts w:hint="eastAsia" w:eastAsia="仿宋"/>
          <w:color w:val="000000"/>
        </w:rPr>
        <w:t>内容提要：空间解析几何与向量代数、多元函数微分法及其应用、重积分、曲线积分与曲面积分、无穷级数</w:t>
      </w:r>
    </w:p>
    <w:p>
      <w:pPr>
        <w:spacing w:line="300" w:lineRule="auto"/>
        <w:ind w:firstLine="420" w:firstLineChars="200"/>
        <w:rPr>
          <w:rFonts w:eastAsia="仿宋"/>
          <w:color w:val="000000"/>
        </w:rPr>
      </w:pPr>
      <w:r>
        <w:rPr>
          <w:rFonts w:hint="eastAsia" w:eastAsia="仿宋"/>
          <w:color w:val="000000"/>
        </w:rPr>
        <w:t>先修课程：高等数学I，线性代数</w:t>
      </w:r>
    </w:p>
    <w:p>
      <w:pPr>
        <w:spacing w:line="300" w:lineRule="auto"/>
        <w:ind w:firstLine="420" w:firstLineChars="200"/>
        <w:rPr>
          <w:rFonts w:eastAsia="仿宋"/>
          <w:color w:val="000000"/>
        </w:rPr>
      </w:pPr>
      <w:r>
        <w:rPr>
          <w:rFonts w:hint="eastAsia" w:eastAsia="仿宋"/>
          <w:color w:val="000000"/>
        </w:rPr>
        <w:t>教材：《高等数学（下册）》（第</w:t>
      </w:r>
      <w:r>
        <w:rPr>
          <w:rFonts w:eastAsia="仿宋"/>
          <w:color w:val="000000"/>
        </w:rPr>
        <w:t>8</w:t>
      </w:r>
      <w:r>
        <w:rPr>
          <w:rFonts w:hint="eastAsia" w:eastAsia="仿宋"/>
          <w:color w:val="000000"/>
        </w:rPr>
        <w:t>版），同济大学数学科学学院，高等教育出版社，20</w:t>
      </w:r>
      <w:r>
        <w:rPr>
          <w:rFonts w:eastAsia="仿宋"/>
          <w:color w:val="000000"/>
        </w:rPr>
        <w:t>23</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[1]《高等数学习题全解指南》（第六版），同济大学数学系编，高等教育出版社，2007.</w:t>
      </w:r>
    </w:p>
    <w:p>
      <w:pPr>
        <w:spacing w:line="300" w:lineRule="auto"/>
        <w:ind w:firstLine="420" w:firstLineChars="200"/>
        <w:rPr>
          <w:rFonts w:eastAsia="仿宋"/>
          <w:color w:val="000000"/>
        </w:rPr>
      </w:pPr>
      <w:r>
        <w:rPr>
          <w:rFonts w:hint="eastAsia" w:eastAsia="仿宋"/>
          <w:color w:val="000000"/>
        </w:rPr>
        <w:t>[2]《数学分析》（第四版），华东师范大学数学系编，高等教育出版社，2010.</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317032401</w:t>
      </w:r>
    </w:p>
    <w:p>
      <w:pPr>
        <w:spacing w:line="300" w:lineRule="auto"/>
        <w:ind w:firstLine="422" w:firstLineChars="200"/>
        <w:rPr>
          <w:rFonts w:eastAsia="仿宋"/>
          <w:b/>
          <w:bCs/>
          <w:color w:val="000000"/>
        </w:rPr>
      </w:pPr>
      <w:r>
        <w:rPr>
          <w:rFonts w:hint="eastAsia" w:eastAsia="仿宋"/>
          <w:b/>
          <w:bCs/>
          <w:color w:val="000000"/>
        </w:rPr>
        <w:t>课程中文名称：材料物理专业导引</w:t>
      </w:r>
    </w:p>
    <w:p>
      <w:pPr>
        <w:spacing w:line="300" w:lineRule="auto"/>
        <w:ind w:firstLine="420" w:firstLineChars="200"/>
        <w:rPr>
          <w:rFonts w:eastAsia="仿宋"/>
          <w:color w:val="000000"/>
        </w:rPr>
      </w:pPr>
      <w:r>
        <w:rPr>
          <w:rFonts w:hint="eastAsia" w:eastAsia="仿宋"/>
          <w:color w:val="000000"/>
        </w:rPr>
        <w:t>课程英文名称：Introduction to the Major of Material Physics</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w:t>
      </w:r>
      <w:r>
        <w:rPr>
          <w:rFonts w:eastAsia="仿宋"/>
          <w:color w:val="000000"/>
        </w:rPr>
        <w:t>2</w:t>
      </w:r>
    </w:p>
    <w:p>
      <w:pPr>
        <w:spacing w:line="300" w:lineRule="auto"/>
        <w:ind w:firstLine="420" w:firstLineChars="200"/>
        <w:rPr>
          <w:rFonts w:eastAsia="仿宋"/>
          <w:color w:val="000000"/>
        </w:rPr>
      </w:pPr>
      <w:r>
        <w:rPr>
          <w:rFonts w:hint="eastAsia" w:eastAsia="仿宋"/>
          <w:color w:val="000000"/>
        </w:rPr>
        <w:t>总学时：1</w:t>
      </w:r>
      <w:r>
        <w:rPr>
          <w:rFonts w:eastAsia="仿宋"/>
          <w:color w:val="000000"/>
        </w:rPr>
        <w:t>8</w:t>
      </w:r>
    </w:p>
    <w:p>
      <w:pPr>
        <w:spacing w:line="300" w:lineRule="auto"/>
        <w:ind w:firstLine="420" w:firstLineChars="200"/>
        <w:rPr>
          <w:rFonts w:eastAsia="仿宋"/>
          <w:color w:val="000000"/>
        </w:rPr>
      </w:pPr>
      <w:r>
        <w:rPr>
          <w:rFonts w:hint="eastAsia" w:eastAsia="仿宋"/>
          <w:color w:val="000000"/>
        </w:rPr>
        <w:t>内容提要：关于材料物理专业的教学目标、教学计划、课程设置体系介绍，以及本专业课程学习方法指导和相关学业深造计划建议等，共8个专题讲座。</w:t>
      </w:r>
    </w:p>
    <w:p>
      <w:pPr>
        <w:spacing w:line="300" w:lineRule="auto"/>
        <w:ind w:firstLine="420" w:firstLineChars="200"/>
        <w:rPr>
          <w:rFonts w:eastAsia="仿宋"/>
          <w:color w:val="000000"/>
        </w:rPr>
      </w:pPr>
      <w:r>
        <w:rPr>
          <w:rFonts w:hint="eastAsia" w:eastAsia="仿宋"/>
          <w:color w:val="000000"/>
        </w:rPr>
        <w:t>先修课程：无要求。</w:t>
      </w:r>
    </w:p>
    <w:p>
      <w:pPr>
        <w:spacing w:line="300" w:lineRule="auto"/>
        <w:ind w:firstLine="420" w:firstLineChars="200"/>
        <w:rPr>
          <w:rFonts w:eastAsia="仿宋"/>
          <w:color w:val="000000"/>
        </w:rPr>
      </w:pPr>
      <w:r>
        <w:rPr>
          <w:rFonts w:hint="eastAsia" w:eastAsia="仿宋"/>
          <w:color w:val="000000"/>
        </w:rPr>
        <w:t>参考文献：关于先进光电功能材料研究方面的最新文献。</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317032402</w:t>
      </w:r>
    </w:p>
    <w:p>
      <w:pPr>
        <w:spacing w:line="300" w:lineRule="auto"/>
        <w:ind w:firstLine="422" w:firstLineChars="200"/>
        <w:rPr>
          <w:rFonts w:eastAsia="仿宋"/>
          <w:b/>
          <w:bCs/>
          <w:color w:val="000000"/>
        </w:rPr>
      </w:pPr>
      <w:r>
        <w:rPr>
          <w:rFonts w:hint="eastAsia" w:eastAsia="仿宋"/>
          <w:b/>
          <w:bCs/>
          <w:color w:val="000000"/>
        </w:rPr>
        <w:t>课程中文名称：无机及分析化学</w:t>
      </w:r>
    </w:p>
    <w:p>
      <w:pPr>
        <w:spacing w:line="300" w:lineRule="auto"/>
        <w:ind w:firstLine="420" w:firstLineChars="200"/>
        <w:rPr>
          <w:rFonts w:eastAsia="仿宋"/>
          <w:color w:val="000000"/>
        </w:rPr>
      </w:pPr>
      <w:r>
        <w:rPr>
          <w:rFonts w:hint="eastAsia" w:eastAsia="仿宋"/>
          <w:color w:val="000000"/>
        </w:rPr>
        <w:t>课程英文名称：Inorganic and Analytical Chemistry</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周学时：4</w:t>
      </w:r>
    </w:p>
    <w:p>
      <w:pPr>
        <w:spacing w:line="300" w:lineRule="auto"/>
        <w:ind w:firstLine="420" w:firstLineChars="200"/>
        <w:rPr>
          <w:rFonts w:eastAsia="仿宋"/>
          <w:color w:val="000000"/>
        </w:rPr>
      </w:pPr>
      <w:r>
        <w:rPr>
          <w:rFonts w:hint="eastAsia" w:eastAsia="仿宋"/>
          <w:color w:val="000000"/>
        </w:rPr>
        <w:t>总学时：64</w:t>
      </w:r>
    </w:p>
    <w:p>
      <w:pPr>
        <w:spacing w:line="300" w:lineRule="auto"/>
        <w:ind w:firstLine="420" w:firstLineChars="200"/>
        <w:rPr>
          <w:rFonts w:eastAsia="仿宋"/>
          <w:color w:val="000000"/>
        </w:rPr>
      </w:pPr>
      <w:r>
        <w:rPr>
          <w:rFonts w:hint="eastAsia" w:eastAsia="仿宋"/>
          <w:color w:val="000000"/>
        </w:rPr>
        <w:t>内容提要：课程融合了无机化学和分析化学的相关内容。主要介绍化学学科中的基本知识，它包括热力学，动力学，四大平衡，原子结构，分子结构，各区元素的通性和典型化合物的性质，以及滴定分析法，重量分析法，吸光光度法。通过本课程学习，使学生掌握无机化学中的一些基本原理和分析化学中的一些基本理论，初步培养学生分析问题和解决问题的能力，为学习后继课程及从事专业实践打下必要的基础。</w:t>
      </w:r>
    </w:p>
    <w:p>
      <w:pPr>
        <w:spacing w:line="300" w:lineRule="auto"/>
        <w:ind w:firstLine="420" w:firstLineChars="200"/>
        <w:rPr>
          <w:rFonts w:eastAsia="仿宋"/>
          <w:color w:val="000000"/>
        </w:rPr>
      </w:pPr>
      <w:r>
        <w:rPr>
          <w:rFonts w:hint="eastAsia" w:eastAsia="仿宋"/>
          <w:color w:val="000000"/>
        </w:rPr>
        <w:t>先修课程：无</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w:t>
      </w:r>
      <w:r>
        <w:rPr>
          <w:rFonts w:eastAsia="仿宋"/>
          <w:color w:val="000000"/>
        </w:rPr>
        <w:t xml:space="preserve"> </w:t>
      </w:r>
      <w:r>
        <w:rPr>
          <w:rFonts w:hint="eastAsia" w:eastAsia="仿宋"/>
          <w:color w:val="000000"/>
        </w:rPr>
        <w:t>无机及分析化学（第三版），南京大学〈无机及分析化学〉编写组著，高等教育出版社，1998.</w:t>
      </w:r>
    </w:p>
    <w:p>
      <w:pPr>
        <w:spacing w:line="300" w:lineRule="auto"/>
        <w:ind w:firstLine="420" w:firstLineChars="200"/>
        <w:rPr>
          <w:rFonts w:eastAsia="仿宋"/>
          <w:color w:val="000000"/>
        </w:rPr>
      </w:pPr>
      <w:r>
        <w:rPr>
          <w:rFonts w:hint="eastAsia" w:eastAsia="仿宋"/>
          <w:color w:val="000000"/>
        </w:rPr>
        <w:t>[2]</w:t>
      </w:r>
      <w:r>
        <w:rPr>
          <w:rFonts w:eastAsia="仿宋"/>
          <w:color w:val="000000"/>
        </w:rPr>
        <w:t xml:space="preserve"> </w:t>
      </w:r>
      <w:r>
        <w:rPr>
          <w:rFonts w:hint="eastAsia" w:eastAsia="仿宋"/>
          <w:color w:val="000000"/>
        </w:rPr>
        <w:t>无机化学〈生物类〉，孙淑声、赵钰琳编著，北京大学出版社，1993.</w:t>
      </w:r>
    </w:p>
    <w:p>
      <w:pPr>
        <w:spacing w:line="300" w:lineRule="auto"/>
        <w:ind w:firstLine="42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w:t>
      </w:r>
      <w:r>
        <w:rPr>
          <w:rFonts w:eastAsia="仿宋"/>
          <w:color w:val="000000"/>
        </w:rPr>
        <w:t xml:space="preserve"> </w:t>
      </w:r>
      <w:r>
        <w:rPr>
          <w:rFonts w:hint="eastAsia" w:eastAsia="仿宋"/>
          <w:color w:val="000000"/>
        </w:rPr>
        <w:t>定量化学分析简明教程（第二版），彭崇慧，冯建章等，北京大学出版社，1997.</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317032403</w:t>
      </w:r>
    </w:p>
    <w:p>
      <w:pPr>
        <w:spacing w:line="300" w:lineRule="auto"/>
        <w:ind w:firstLine="422" w:firstLineChars="200"/>
        <w:rPr>
          <w:rFonts w:eastAsia="仿宋"/>
          <w:b/>
          <w:bCs/>
          <w:color w:val="000000"/>
        </w:rPr>
      </w:pPr>
      <w:r>
        <w:rPr>
          <w:rFonts w:hint="eastAsia" w:eastAsia="仿宋"/>
          <w:b/>
          <w:bCs/>
          <w:color w:val="000000"/>
        </w:rPr>
        <w:t>课程中文名称：热学</w:t>
      </w:r>
    </w:p>
    <w:p>
      <w:pPr>
        <w:spacing w:line="300" w:lineRule="auto"/>
        <w:ind w:firstLine="420" w:firstLineChars="200"/>
        <w:rPr>
          <w:rFonts w:eastAsia="仿宋"/>
          <w:color w:val="000000"/>
        </w:rPr>
      </w:pPr>
      <w:r>
        <w:rPr>
          <w:rFonts w:hint="eastAsia" w:eastAsia="仿宋"/>
          <w:color w:val="000000"/>
        </w:rPr>
        <w:t>课程英文名称：Thermology</w:t>
      </w:r>
    </w:p>
    <w:p>
      <w:pPr>
        <w:spacing w:line="300" w:lineRule="auto"/>
        <w:ind w:firstLine="420" w:firstLineChars="200"/>
        <w:rPr>
          <w:rFonts w:eastAsia="仿宋"/>
          <w:color w:val="000000"/>
        </w:rPr>
      </w:pPr>
      <w:r>
        <w:rPr>
          <w:rFonts w:hint="eastAsia" w:eastAsia="仿宋"/>
          <w:color w:val="000000"/>
        </w:rPr>
        <w:t>课程类型：学院平台，必修</w:t>
      </w:r>
    </w:p>
    <w:p>
      <w:pPr>
        <w:spacing w:line="300" w:lineRule="auto"/>
        <w:ind w:firstLine="420" w:firstLineChars="200"/>
        <w:rPr>
          <w:rFonts w:eastAsia="仿宋"/>
          <w:color w:val="000000"/>
        </w:rPr>
      </w:pPr>
      <w:r>
        <w:rPr>
          <w:rFonts w:hint="eastAsia" w:eastAsia="仿宋"/>
          <w:color w:val="000000"/>
        </w:rPr>
        <w:t>周学时：4</w:t>
      </w:r>
    </w:p>
    <w:p>
      <w:pPr>
        <w:spacing w:line="300" w:lineRule="auto"/>
        <w:ind w:firstLine="420" w:firstLineChars="200"/>
        <w:rPr>
          <w:rFonts w:eastAsia="仿宋"/>
          <w:color w:val="000000"/>
        </w:rPr>
      </w:pPr>
      <w:r>
        <w:rPr>
          <w:rFonts w:hint="eastAsia" w:eastAsia="仿宋"/>
          <w:color w:val="000000"/>
        </w:rPr>
        <w:t>总学时：6</w:t>
      </w:r>
      <w:r>
        <w:rPr>
          <w:rFonts w:eastAsia="仿宋"/>
          <w:color w:val="000000"/>
        </w:rPr>
        <w:t>0</w:t>
      </w:r>
    </w:p>
    <w:p>
      <w:pPr>
        <w:spacing w:line="300" w:lineRule="auto"/>
        <w:ind w:firstLine="420" w:firstLineChars="200"/>
        <w:rPr>
          <w:rFonts w:eastAsia="仿宋"/>
          <w:color w:val="000000"/>
        </w:rPr>
      </w:pPr>
      <w:r>
        <w:rPr>
          <w:rFonts w:hint="eastAsia" w:eastAsia="仿宋"/>
          <w:color w:val="000000"/>
        </w:rPr>
        <w:t>内容提要：热学课程主要讨论以下三部分内容：(1)热力学基础；(2)分子动理论；(3)液体、相变等物性学方面的基本知识。</w:t>
      </w:r>
    </w:p>
    <w:p>
      <w:pPr>
        <w:spacing w:line="300" w:lineRule="auto"/>
        <w:ind w:firstLine="420" w:firstLineChars="200"/>
        <w:rPr>
          <w:rFonts w:eastAsia="仿宋"/>
          <w:color w:val="000000"/>
        </w:rPr>
      </w:pPr>
      <w:r>
        <w:rPr>
          <w:rFonts w:hint="eastAsia" w:eastAsia="仿宋"/>
          <w:color w:val="000000"/>
        </w:rPr>
        <w:t>先修课程：高等数学</w:t>
      </w:r>
    </w:p>
    <w:p>
      <w:pPr>
        <w:spacing w:line="300" w:lineRule="auto"/>
        <w:ind w:firstLine="420" w:firstLineChars="200"/>
        <w:rPr>
          <w:rFonts w:eastAsia="仿宋"/>
          <w:color w:val="000000"/>
        </w:rPr>
      </w:pPr>
      <w:r>
        <w:rPr>
          <w:rFonts w:hint="eastAsia" w:eastAsia="仿宋"/>
          <w:color w:val="000000"/>
        </w:rPr>
        <w:t>教材：《热学教程》（第</w:t>
      </w:r>
      <w:r>
        <w:rPr>
          <w:rFonts w:eastAsia="仿宋"/>
          <w:color w:val="000000"/>
        </w:rPr>
        <w:t>4</w:t>
      </w:r>
      <w:r>
        <w:rPr>
          <w:rFonts w:hint="eastAsia" w:eastAsia="仿宋"/>
          <w:color w:val="000000"/>
        </w:rPr>
        <w:t>版），黄淑清，聂宜如，申先甲，高等教育出版社，20</w:t>
      </w:r>
      <w:r>
        <w:rPr>
          <w:rFonts w:eastAsia="仿宋"/>
          <w:color w:val="000000"/>
        </w:rPr>
        <w:t>20</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[1]《新概念物理教程－热学》（第1版），赵凯华，罗蔚茵，高等教育出版社，1998.</w:t>
      </w:r>
    </w:p>
    <w:p>
      <w:pPr>
        <w:spacing w:line="300" w:lineRule="auto"/>
        <w:ind w:firstLine="420" w:firstLineChars="200"/>
        <w:rPr>
          <w:rFonts w:eastAsia="仿宋"/>
          <w:color w:val="000000"/>
        </w:rPr>
      </w:pPr>
      <w:r>
        <w:rPr>
          <w:rFonts w:hint="eastAsia" w:eastAsia="仿宋"/>
          <w:color w:val="000000"/>
        </w:rPr>
        <w:t>[2]《热学》（第3版），秦允豪，高等教育出版社，2011.</w:t>
      </w:r>
    </w:p>
    <w:p>
      <w:pPr>
        <w:spacing w:line="300" w:lineRule="auto"/>
        <w:ind w:firstLine="420" w:firstLineChars="200"/>
        <w:rPr>
          <w:rFonts w:eastAsia="仿宋"/>
          <w:color w:val="000000"/>
        </w:rPr>
      </w:pPr>
      <w:r>
        <w:rPr>
          <w:rFonts w:hint="eastAsia" w:eastAsia="仿宋"/>
          <w:color w:val="000000"/>
        </w:rPr>
        <w:t>[3]《热学》（第2版），李椿，张立源，钱尚武，高等教育出版社，2008.</w:t>
      </w:r>
    </w:p>
    <w:p>
      <w:pPr>
        <w:spacing w:line="300" w:lineRule="auto"/>
        <w:ind w:firstLine="420" w:firstLineChars="200"/>
        <w:rPr>
          <w:rFonts w:eastAsia="仿宋"/>
          <w:color w:val="000000"/>
        </w:rPr>
      </w:pPr>
      <w:r>
        <w:rPr>
          <w:rFonts w:hint="eastAsia" w:eastAsia="仿宋"/>
          <w:color w:val="000000"/>
        </w:rPr>
        <w:t>[4]《热力学》（第2版），王竹溪，北京大学出版社，2005.</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317032404</w:t>
      </w:r>
    </w:p>
    <w:p>
      <w:pPr>
        <w:spacing w:line="300" w:lineRule="auto"/>
        <w:ind w:firstLine="422" w:firstLineChars="200"/>
        <w:rPr>
          <w:rFonts w:eastAsia="仿宋"/>
          <w:b/>
          <w:bCs/>
          <w:color w:val="000000"/>
        </w:rPr>
      </w:pPr>
      <w:r>
        <w:rPr>
          <w:rFonts w:hint="eastAsia" w:eastAsia="仿宋"/>
          <w:b/>
          <w:bCs/>
          <w:color w:val="000000"/>
        </w:rPr>
        <w:t>课程中文名称：有机化学</w:t>
      </w:r>
    </w:p>
    <w:p>
      <w:pPr>
        <w:spacing w:line="300" w:lineRule="auto"/>
        <w:ind w:firstLine="420" w:firstLineChars="200"/>
        <w:rPr>
          <w:rFonts w:eastAsia="仿宋"/>
          <w:color w:val="000000"/>
        </w:rPr>
      </w:pPr>
      <w:r>
        <w:rPr>
          <w:rFonts w:hint="eastAsia" w:eastAsia="仿宋"/>
          <w:color w:val="000000"/>
        </w:rPr>
        <w:t>课程英文名称：Organic Chemistry</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周学时：3</w:t>
      </w:r>
    </w:p>
    <w:p>
      <w:pPr>
        <w:spacing w:line="300" w:lineRule="auto"/>
        <w:ind w:firstLine="420" w:firstLineChars="200"/>
        <w:rPr>
          <w:rFonts w:eastAsia="仿宋"/>
          <w:color w:val="000000"/>
        </w:rPr>
      </w:pPr>
      <w:r>
        <w:rPr>
          <w:rFonts w:hint="eastAsia" w:eastAsia="仿宋"/>
          <w:color w:val="000000"/>
        </w:rPr>
        <w:t>总学时：54</w:t>
      </w:r>
    </w:p>
    <w:p>
      <w:pPr>
        <w:spacing w:line="300" w:lineRule="auto"/>
        <w:ind w:firstLine="420" w:firstLineChars="200"/>
        <w:rPr>
          <w:rFonts w:eastAsia="仿宋"/>
          <w:color w:val="000000"/>
        </w:rPr>
      </w:pPr>
      <w:r>
        <w:rPr>
          <w:rFonts w:hint="eastAsia" w:eastAsia="仿宋"/>
          <w:color w:val="000000"/>
        </w:rPr>
        <w:t>内容提要：本课程是继无机及分析化学之后，材料物理专业的专业基础课。本课程开设对象为材料物理专业一年级第二学期的本科生，是材料物理专业本科生学习后继材料类课程的化学基础课程。本课程的教学目的是在学生原有化学专业知识的基础上，学习和掌握有机化合物的结构、化学性质以及一些重要反应的反应条件以及一些重要反应的反应机理及其影响因素，为今后进一步从事生物专业课程的学习打下良好的基础。</w:t>
      </w:r>
    </w:p>
    <w:p>
      <w:pPr>
        <w:spacing w:line="300" w:lineRule="auto"/>
        <w:ind w:firstLine="420" w:firstLineChars="200"/>
        <w:rPr>
          <w:rFonts w:eastAsia="仿宋"/>
          <w:color w:val="000000"/>
        </w:rPr>
      </w:pPr>
      <w:r>
        <w:rPr>
          <w:rFonts w:hint="eastAsia" w:eastAsia="仿宋"/>
          <w:color w:val="000000"/>
        </w:rPr>
        <w:t>先修课程：无机及分析化学</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[1]《有机化学》（第三版），汪小兰，高等教育出版社，1997.</w:t>
      </w:r>
    </w:p>
    <w:p>
      <w:pPr>
        <w:spacing w:line="300" w:lineRule="auto"/>
        <w:ind w:firstLine="420" w:firstLineChars="200"/>
        <w:rPr>
          <w:rFonts w:eastAsia="仿宋"/>
          <w:color w:val="000000"/>
        </w:rPr>
      </w:pPr>
      <w:r>
        <w:rPr>
          <w:rFonts w:hint="eastAsia" w:eastAsia="仿宋"/>
          <w:color w:val="000000"/>
        </w:rPr>
        <w:t>[2]《有机化学》（第二版），徐寿昌，高等教育出版社，1993.</w:t>
      </w:r>
    </w:p>
    <w:p>
      <w:pPr>
        <w:spacing w:line="300" w:lineRule="auto"/>
        <w:ind w:firstLine="420" w:firstLineChars="200"/>
        <w:rPr>
          <w:rFonts w:eastAsia="仿宋"/>
          <w:color w:val="000000"/>
        </w:rPr>
      </w:pPr>
      <w:r>
        <w:rPr>
          <w:rFonts w:hint="eastAsia" w:eastAsia="仿宋"/>
          <w:color w:val="000000"/>
        </w:rPr>
        <w:t>[3]《有机化学》（第三版），曾昭琼，高等教育出版社，1993.</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317032405</w:t>
      </w:r>
    </w:p>
    <w:p>
      <w:pPr>
        <w:spacing w:line="300" w:lineRule="auto"/>
        <w:ind w:firstLine="422" w:firstLineChars="200"/>
        <w:rPr>
          <w:rFonts w:eastAsia="仿宋"/>
          <w:b/>
          <w:bCs/>
          <w:color w:val="000000"/>
        </w:rPr>
      </w:pPr>
      <w:r>
        <w:rPr>
          <w:rFonts w:hint="eastAsia" w:eastAsia="仿宋"/>
          <w:b/>
          <w:bCs/>
          <w:color w:val="000000"/>
        </w:rPr>
        <w:t>课程中文名称：力学</w:t>
      </w:r>
    </w:p>
    <w:p>
      <w:pPr>
        <w:spacing w:line="300" w:lineRule="auto"/>
        <w:ind w:firstLine="420" w:firstLineChars="200"/>
        <w:rPr>
          <w:rFonts w:eastAsia="仿宋"/>
          <w:color w:val="000000"/>
        </w:rPr>
      </w:pPr>
      <w:r>
        <w:rPr>
          <w:rFonts w:hint="eastAsia" w:eastAsia="仿宋"/>
          <w:color w:val="000000"/>
        </w:rPr>
        <w:t>课程英文名称：Mechanics</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周学时：4</w:t>
      </w:r>
    </w:p>
    <w:p>
      <w:pPr>
        <w:spacing w:line="300" w:lineRule="auto"/>
        <w:ind w:firstLine="420" w:firstLineChars="200"/>
        <w:rPr>
          <w:rFonts w:eastAsia="仿宋"/>
          <w:color w:val="000000"/>
        </w:rPr>
      </w:pPr>
      <w:r>
        <w:rPr>
          <w:rFonts w:hint="eastAsia" w:eastAsia="仿宋"/>
          <w:color w:val="000000"/>
        </w:rPr>
        <w:t>总学时：72</w:t>
      </w:r>
    </w:p>
    <w:p>
      <w:pPr>
        <w:spacing w:line="300" w:lineRule="auto"/>
        <w:ind w:firstLine="420" w:firstLineChars="200"/>
        <w:rPr>
          <w:rFonts w:eastAsia="仿宋"/>
          <w:color w:val="000000"/>
        </w:rPr>
      </w:pPr>
      <w:r>
        <w:rPr>
          <w:rFonts w:hint="eastAsia" w:eastAsia="仿宋"/>
          <w:color w:val="000000"/>
        </w:rPr>
        <w:t>内容提要：物理学和力学总论，质点运动学，牛顿运动定律，动量及动量守恒定律，动能和势能，角动量，刚体力学，振动，波动，流体力学等。</w:t>
      </w:r>
    </w:p>
    <w:p>
      <w:pPr>
        <w:spacing w:line="300" w:lineRule="auto"/>
        <w:ind w:firstLine="420" w:firstLineChars="200"/>
        <w:rPr>
          <w:rFonts w:eastAsia="仿宋"/>
          <w:color w:val="000000"/>
        </w:rPr>
      </w:pPr>
      <w:r>
        <w:rPr>
          <w:rFonts w:hint="eastAsia" w:eastAsia="仿宋"/>
          <w:color w:val="000000"/>
        </w:rPr>
        <w:t>先修课程：高等数学、线性代数</w:t>
      </w:r>
    </w:p>
    <w:p>
      <w:pPr>
        <w:spacing w:line="300" w:lineRule="auto"/>
        <w:ind w:firstLine="420" w:firstLineChars="200"/>
        <w:rPr>
          <w:rFonts w:eastAsia="仿宋"/>
          <w:color w:val="000000"/>
        </w:rPr>
      </w:pPr>
      <w:r>
        <w:rPr>
          <w:rFonts w:hint="eastAsia" w:eastAsia="仿宋"/>
          <w:color w:val="000000"/>
        </w:rPr>
        <w:t>教材：《力学》（第四版），漆安慎、杜婵英编，高等教育出版社，20</w:t>
      </w:r>
      <w:r>
        <w:rPr>
          <w:rFonts w:eastAsia="仿宋"/>
          <w:color w:val="000000"/>
        </w:rPr>
        <w:t>21</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[1]《力学基础学习指导》（第一版） ，漆安慎、杜婵英，高等教育出版社，1985.</w:t>
      </w:r>
    </w:p>
    <w:p>
      <w:pPr>
        <w:spacing w:line="300" w:lineRule="auto"/>
        <w:ind w:firstLine="420" w:firstLineChars="200"/>
        <w:rPr>
          <w:rFonts w:eastAsia="仿宋"/>
          <w:color w:val="000000"/>
        </w:rPr>
      </w:pPr>
      <w:r>
        <w:rPr>
          <w:rFonts w:hint="eastAsia" w:eastAsia="仿宋"/>
          <w:color w:val="000000"/>
        </w:rPr>
        <w:t>[2]《力学》（新概念物理教程）（第一版），赵凯华、罗蔚茵，高等教育出版社，1995</w:t>
      </w:r>
      <w:r>
        <w:rPr>
          <w:rFonts w:eastAsia="仿宋"/>
          <w:color w:val="000000"/>
        </w:rPr>
        <w:t>.</w:t>
      </w:r>
    </w:p>
    <w:p>
      <w:pPr>
        <w:spacing w:line="300" w:lineRule="auto"/>
        <w:ind w:firstLine="420" w:firstLineChars="200"/>
        <w:rPr>
          <w:rFonts w:eastAsia="仿宋"/>
          <w:color w:val="000000"/>
        </w:rPr>
      </w:pPr>
      <w:r>
        <w:rPr>
          <w:rFonts w:hint="eastAsia" w:eastAsia="仿宋"/>
          <w:color w:val="000000"/>
        </w:rPr>
        <w:t>[3]《力学》（第一版），梁昆淼，人民教育出版社，1965</w:t>
      </w:r>
      <w:r>
        <w:rPr>
          <w:rFonts w:eastAsia="仿宋"/>
          <w:color w:val="000000"/>
        </w:rPr>
        <w:t>.</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317032406</w:t>
      </w:r>
    </w:p>
    <w:p>
      <w:pPr>
        <w:spacing w:line="300" w:lineRule="auto"/>
        <w:ind w:firstLine="422" w:firstLineChars="200"/>
        <w:rPr>
          <w:rFonts w:eastAsia="仿宋"/>
          <w:b/>
          <w:bCs/>
          <w:color w:val="000000"/>
        </w:rPr>
      </w:pPr>
      <w:r>
        <w:rPr>
          <w:rFonts w:hint="eastAsia" w:eastAsia="仿宋"/>
          <w:b/>
          <w:bCs/>
          <w:color w:val="000000"/>
        </w:rPr>
        <w:t>课程中文名称：电磁学</w:t>
      </w:r>
    </w:p>
    <w:p>
      <w:pPr>
        <w:spacing w:line="300" w:lineRule="auto"/>
        <w:ind w:firstLine="420" w:firstLineChars="200"/>
        <w:rPr>
          <w:rFonts w:eastAsia="仿宋"/>
          <w:color w:val="000000"/>
        </w:rPr>
      </w:pPr>
      <w:r>
        <w:rPr>
          <w:rFonts w:hint="eastAsia" w:eastAsia="仿宋"/>
          <w:color w:val="000000"/>
        </w:rPr>
        <w:t>课程英文名称：Electromagnetism</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周学时：4</w:t>
      </w:r>
    </w:p>
    <w:p>
      <w:pPr>
        <w:spacing w:line="300" w:lineRule="auto"/>
        <w:ind w:firstLine="420" w:firstLineChars="200"/>
        <w:rPr>
          <w:rFonts w:eastAsia="仿宋"/>
          <w:color w:val="000000"/>
        </w:rPr>
      </w:pPr>
      <w:r>
        <w:rPr>
          <w:rFonts w:hint="eastAsia" w:eastAsia="仿宋"/>
          <w:color w:val="000000"/>
        </w:rPr>
        <w:t>总学时：72</w:t>
      </w:r>
    </w:p>
    <w:p>
      <w:pPr>
        <w:spacing w:line="300" w:lineRule="auto"/>
        <w:ind w:firstLine="420" w:firstLineChars="200"/>
        <w:rPr>
          <w:rFonts w:eastAsia="仿宋"/>
          <w:color w:val="000000"/>
        </w:rPr>
      </w:pPr>
      <w:r>
        <w:rPr>
          <w:rFonts w:hint="eastAsia" w:eastAsia="仿宋"/>
          <w:color w:val="000000"/>
        </w:rPr>
        <w:t>内容提要：电磁学是材料物理专业的基础课程，通过电磁学的教学，应该使学生全面系统地掌握电磁运动的基本现象、基本概念和基本规律，具有一定的分析和解决电磁学问题的能力，为后续课程的学习奠定较为扎实的基础。电磁学的任务是使学生牢固掌握有关静电场、静电场中的导体和电介质、稳恒磁场、电磁感应的基本原理和规律，使学生了解麦克斯韦电磁学理论的基本内容和电磁波的基本概念。通过对电磁学内容和研究方法的学习，培养学生分析问题解决问题的能力，建立科学的世界观和方法论。</w:t>
      </w:r>
    </w:p>
    <w:p>
      <w:pPr>
        <w:spacing w:line="300" w:lineRule="auto"/>
        <w:ind w:firstLine="420" w:firstLineChars="200"/>
        <w:rPr>
          <w:rFonts w:eastAsia="仿宋"/>
          <w:color w:val="000000"/>
        </w:rPr>
      </w:pPr>
      <w:r>
        <w:rPr>
          <w:rFonts w:hint="eastAsia" w:eastAsia="仿宋"/>
          <w:color w:val="000000"/>
        </w:rPr>
        <w:t>先修课程：高等数学、力学。</w:t>
      </w:r>
    </w:p>
    <w:p>
      <w:pPr>
        <w:spacing w:line="300" w:lineRule="auto"/>
        <w:ind w:firstLine="420" w:firstLineChars="200"/>
        <w:rPr>
          <w:rFonts w:eastAsia="仿宋"/>
          <w:color w:val="000000"/>
        </w:rPr>
      </w:pPr>
      <w:r>
        <w:rPr>
          <w:rFonts w:hint="eastAsia" w:eastAsia="仿宋"/>
          <w:color w:val="000000"/>
        </w:rPr>
        <w:t>教材：《电磁学》（第四版），赵凯华  陈熙谋，高等教育出版社，20</w:t>
      </w:r>
      <w:r>
        <w:rPr>
          <w:rFonts w:eastAsia="仿宋"/>
          <w:color w:val="000000"/>
        </w:rPr>
        <w:t>18</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[1]《电磁学》，赵凯华，北京：高等教育出版社，2006</w:t>
      </w:r>
      <w:r>
        <w:rPr>
          <w:rFonts w:eastAsia="仿宋"/>
          <w:color w:val="000000"/>
        </w:rPr>
        <w:t>.</w:t>
      </w:r>
    </w:p>
    <w:p>
      <w:pPr>
        <w:spacing w:line="300" w:lineRule="auto"/>
        <w:ind w:firstLine="420" w:firstLineChars="200"/>
        <w:rPr>
          <w:rFonts w:eastAsia="仿宋"/>
          <w:color w:val="000000"/>
        </w:rPr>
      </w:pPr>
      <w:r>
        <w:rPr>
          <w:rFonts w:hint="eastAsia" w:eastAsia="仿宋"/>
          <w:color w:val="000000"/>
        </w:rPr>
        <w:t>[2]《电磁学》，梁灿彬（第二版），北京：高等教育出版社，2004</w:t>
      </w:r>
    </w:p>
    <w:p>
      <w:pPr>
        <w:spacing w:line="300" w:lineRule="auto"/>
        <w:ind w:firstLine="420" w:firstLineChars="200"/>
        <w:rPr>
          <w:rFonts w:eastAsia="仿宋"/>
          <w:color w:val="000000"/>
        </w:rPr>
      </w:pPr>
      <w:r>
        <w:rPr>
          <w:rFonts w:hint="eastAsia" w:eastAsia="仿宋"/>
          <w:color w:val="000000"/>
        </w:rPr>
        <w:t>[3]《电磁学》，贾起民（第二版），上海：复旦大学出版社，2002</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317032407</w:t>
      </w:r>
    </w:p>
    <w:p>
      <w:pPr>
        <w:spacing w:line="300" w:lineRule="auto"/>
        <w:ind w:firstLine="422" w:firstLineChars="200"/>
        <w:rPr>
          <w:rFonts w:eastAsia="仿宋"/>
          <w:b/>
          <w:bCs/>
          <w:color w:val="000000"/>
        </w:rPr>
      </w:pPr>
      <w:r>
        <w:rPr>
          <w:rFonts w:hint="eastAsia" w:eastAsia="仿宋"/>
          <w:b/>
          <w:bCs/>
          <w:color w:val="000000"/>
        </w:rPr>
        <w:t>课程中文名称：光学</w:t>
      </w:r>
    </w:p>
    <w:p>
      <w:pPr>
        <w:spacing w:line="300" w:lineRule="auto"/>
        <w:ind w:firstLine="420" w:firstLineChars="200"/>
        <w:rPr>
          <w:rFonts w:eastAsia="仿宋"/>
          <w:color w:val="000000"/>
        </w:rPr>
      </w:pPr>
      <w:r>
        <w:rPr>
          <w:rFonts w:hint="eastAsia" w:eastAsia="仿宋"/>
          <w:color w:val="000000"/>
        </w:rPr>
        <w:t>课程英文名称：Optics</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w:t>
      </w:r>
      <w:r>
        <w:rPr>
          <w:rFonts w:eastAsia="仿宋"/>
          <w:color w:val="000000"/>
        </w:rPr>
        <w:t>3</w:t>
      </w:r>
    </w:p>
    <w:p>
      <w:pPr>
        <w:spacing w:line="300" w:lineRule="auto"/>
        <w:ind w:firstLine="420" w:firstLineChars="200"/>
        <w:rPr>
          <w:rFonts w:eastAsia="仿宋"/>
          <w:color w:val="000000"/>
        </w:rPr>
      </w:pPr>
      <w:r>
        <w:rPr>
          <w:rFonts w:hint="eastAsia" w:eastAsia="仿宋"/>
          <w:color w:val="000000"/>
        </w:rPr>
        <w:t>总学时：</w:t>
      </w:r>
      <w:r>
        <w:rPr>
          <w:rFonts w:eastAsia="仿宋"/>
          <w:color w:val="000000"/>
        </w:rPr>
        <w:t>54</w:t>
      </w:r>
    </w:p>
    <w:p>
      <w:pPr>
        <w:spacing w:line="300" w:lineRule="auto"/>
        <w:ind w:firstLine="420" w:firstLineChars="200"/>
        <w:rPr>
          <w:rFonts w:eastAsia="仿宋"/>
          <w:color w:val="000000"/>
        </w:rPr>
      </w:pPr>
      <w:r>
        <w:rPr>
          <w:rFonts w:hint="eastAsia" w:eastAsia="仿宋"/>
          <w:color w:val="000000"/>
        </w:rPr>
        <w:t>内容提要：《光学》是普通物理学的一个重要组成部分，是研究光的本性、光的传播和光与物质的相互作用的基础学科。本课程主要介绍以下内容：光的传播及其本性，包括干涉、衍射、偏振等基本现象、原理和规律；几何光学的基本概念、成像规律和作图方法以及典型的助视光学仪器的基本原理。</w:t>
      </w:r>
    </w:p>
    <w:p>
      <w:pPr>
        <w:spacing w:line="300" w:lineRule="auto"/>
        <w:ind w:firstLine="420" w:firstLineChars="200"/>
        <w:rPr>
          <w:rFonts w:eastAsia="仿宋"/>
          <w:color w:val="000000"/>
        </w:rPr>
      </w:pPr>
      <w:r>
        <w:rPr>
          <w:rFonts w:hint="eastAsia" w:eastAsia="仿宋"/>
          <w:color w:val="000000"/>
        </w:rPr>
        <w:t>先修课程：高等数学、力学、电磁学</w:t>
      </w:r>
    </w:p>
    <w:p>
      <w:pPr>
        <w:spacing w:line="300" w:lineRule="auto"/>
        <w:ind w:firstLine="420" w:firstLineChars="200"/>
        <w:rPr>
          <w:rFonts w:eastAsia="仿宋"/>
          <w:color w:val="000000"/>
        </w:rPr>
      </w:pPr>
      <w:r>
        <w:rPr>
          <w:rFonts w:hint="eastAsia" w:eastAsia="仿宋"/>
          <w:color w:val="000000"/>
        </w:rPr>
        <w:t>教材：《光学教程》（第六版），姚启钧原著，高等教育出版社，201</w:t>
      </w:r>
      <w:r>
        <w:rPr>
          <w:rFonts w:eastAsia="仿宋"/>
          <w:color w:val="000000"/>
        </w:rPr>
        <w:t>9</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[1]《光学教程》（第四版），姚启钧原著，高等教育出版社，2008.</w:t>
      </w:r>
    </w:p>
    <w:p>
      <w:pPr>
        <w:spacing w:line="300" w:lineRule="auto"/>
        <w:ind w:firstLine="420" w:firstLineChars="200"/>
        <w:rPr>
          <w:rFonts w:eastAsia="仿宋"/>
          <w:color w:val="000000"/>
        </w:rPr>
      </w:pPr>
      <w:r>
        <w:rPr>
          <w:rFonts w:hint="eastAsia" w:eastAsia="仿宋"/>
          <w:color w:val="000000"/>
        </w:rPr>
        <w:t>[2]《光学》（第二版），章志鸣等，高等教育出版，2003.</w:t>
      </w:r>
    </w:p>
    <w:p>
      <w:pPr>
        <w:spacing w:line="300" w:lineRule="auto"/>
        <w:ind w:firstLine="420" w:firstLineChars="200"/>
        <w:rPr>
          <w:rFonts w:eastAsia="仿宋"/>
          <w:color w:val="000000"/>
        </w:rPr>
      </w:pPr>
      <w:r>
        <w:rPr>
          <w:rFonts w:hint="eastAsia" w:eastAsia="仿宋"/>
          <w:color w:val="000000"/>
        </w:rPr>
        <w:t>[3]《光学》（第一版），赵凯华编，高等教育出版社，2004.</w:t>
      </w:r>
    </w:p>
    <w:p>
      <w:pPr>
        <w:spacing w:line="300" w:lineRule="auto"/>
        <w:ind w:firstLine="420" w:firstLineChars="200"/>
        <w:rPr>
          <w:rFonts w:eastAsia="仿宋"/>
          <w:color w:val="000000"/>
        </w:rPr>
      </w:pPr>
      <w:r>
        <w:rPr>
          <w:rFonts w:hint="eastAsia" w:eastAsia="仿宋"/>
          <w:color w:val="000000"/>
        </w:rPr>
        <w:t>[4]《光学》（第一版），崔宏滨，李永平，段开敏编著，科学出版社，2008.</w:t>
      </w:r>
    </w:p>
    <w:p>
      <w:pPr>
        <w:spacing w:line="300" w:lineRule="auto"/>
        <w:ind w:firstLine="420" w:firstLineChars="200"/>
        <w:rPr>
          <w:rFonts w:eastAsia="仿宋"/>
          <w:color w:val="000000"/>
        </w:rPr>
      </w:pPr>
      <w:r>
        <w:rPr>
          <w:rFonts w:hint="eastAsia" w:eastAsia="仿宋"/>
          <w:color w:val="000000"/>
        </w:rPr>
        <w:t>[5]《光学教程（第三版）学习指导书》（第一版），宣桂鑫，高等教育出版社，2004.</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317032408</w:t>
      </w:r>
    </w:p>
    <w:p>
      <w:pPr>
        <w:spacing w:line="300" w:lineRule="auto"/>
        <w:ind w:firstLine="422" w:firstLineChars="200"/>
        <w:rPr>
          <w:rFonts w:eastAsia="仿宋"/>
          <w:b/>
          <w:bCs/>
          <w:color w:val="000000"/>
        </w:rPr>
      </w:pPr>
      <w:r>
        <w:rPr>
          <w:rFonts w:hint="eastAsia" w:eastAsia="仿宋"/>
          <w:b/>
          <w:bCs/>
          <w:color w:val="000000"/>
        </w:rPr>
        <w:t>课程中文名称：原子物理学</w:t>
      </w:r>
    </w:p>
    <w:p>
      <w:pPr>
        <w:spacing w:line="300" w:lineRule="auto"/>
        <w:ind w:firstLine="420" w:firstLineChars="200"/>
        <w:rPr>
          <w:rFonts w:eastAsia="仿宋"/>
          <w:color w:val="000000"/>
        </w:rPr>
      </w:pPr>
      <w:r>
        <w:rPr>
          <w:rFonts w:hint="eastAsia" w:eastAsia="仿宋"/>
          <w:color w:val="000000"/>
        </w:rPr>
        <w:t>课程英文名称：Atomic Physics</w:t>
      </w:r>
    </w:p>
    <w:p>
      <w:pPr>
        <w:spacing w:line="300" w:lineRule="auto"/>
        <w:ind w:firstLine="420" w:firstLineChars="200"/>
        <w:rPr>
          <w:rFonts w:eastAsia="仿宋"/>
          <w:color w:val="000000"/>
        </w:rPr>
      </w:pPr>
      <w:r>
        <w:rPr>
          <w:rFonts w:hint="eastAsia" w:eastAsia="仿宋"/>
          <w:color w:val="000000"/>
        </w:rPr>
        <w:t>课程类型：材料物理专业，必修</w:t>
      </w:r>
    </w:p>
    <w:p>
      <w:pPr>
        <w:spacing w:line="300" w:lineRule="auto"/>
        <w:ind w:firstLine="420" w:firstLineChars="200"/>
        <w:rPr>
          <w:rFonts w:eastAsia="仿宋"/>
          <w:color w:val="000000"/>
        </w:rPr>
      </w:pPr>
      <w:r>
        <w:rPr>
          <w:rFonts w:hint="eastAsia" w:eastAsia="仿宋"/>
          <w:color w:val="000000"/>
        </w:rPr>
        <w:t>周学时：3</w:t>
      </w:r>
    </w:p>
    <w:p>
      <w:pPr>
        <w:spacing w:line="300" w:lineRule="auto"/>
        <w:ind w:firstLine="420" w:firstLineChars="200"/>
        <w:rPr>
          <w:rFonts w:eastAsia="仿宋"/>
          <w:color w:val="000000"/>
        </w:rPr>
      </w:pPr>
      <w:r>
        <w:rPr>
          <w:rFonts w:hint="eastAsia" w:eastAsia="仿宋"/>
          <w:color w:val="000000"/>
        </w:rPr>
        <w:t>总学时：54</w:t>
      </w:r>
    </w:p>
    <w:p>
      <w:pPr>
        <w:spacing w:line="300" w:lineRule="auto"/>
        <w:ind w:firstLine="420" w:firstLineChars="200"/>
        <w:rPr>
          <w:rFonts w:eastAsia="仿宋"/>
          <w:color w:val="000000"/>
        </w:rPr>
      </w:pPr>
      <w:r>
        <w:rPr>
          <w:rFonts w:hint="eastAsia" w:eastAsia="仿宋"/>
          <w:color w:val="000000"/>
        </w:rPr>
        <w:t>内容提要：原子物理学属普通物理学范畴，是电磁学和光学的后继课程，也是联结经典物理和量子物理的桥梁。本课程从物理实验结果出发，用微观粒子服从的量子力学理论并结合一些经典物理概念，阐明原子物理的基本问题和基本内容，使学生熟练掌握原子的结构、光谱、内在规律和研究方法，初步了解分子物理、原子核物理以及高能物理的基本知识。本课程有利于培养学生从实验结果出发建立理论模型的能力，是材料物理专业本科生的必修课之一。</w:t>
      </w:r>
    </w:p>
    <w:p>
      <w:pPr>
        <w:spacing w:line="300" w:lineRule="auto"/>
        <w:ind w:firstLine="420" w:firstLineChars="200"/>
        <w:rPr>
          <w:rFonts w:eastAsia="仿宋"/>
          <w:color w:val="000000"/>
        </w:rPr>
      </w:pPr>
      <w:r>
        <w:rPr>
          <w:rFonts w:hint="eastAsia" w:eastAsia="仿宋"/>
          <w:color w:val="000000"/>
        </w:rPr>
        <w:t>先修课程：电磁学, 光学</w:t>
      </w:r>
    </w:p>
    <w:p>
      <w:pPr>
        <w:spacing w:line="300" w:lineRule="auto"/>
        <w:ind w:firstLine="420" w:firstLineChars="200"/>
        <w:rPr>
          <w:rFonts w:eastAsia="仿宋"/>
          <w:color w:val="000000"/>
        </w:rPr>
      </w:pPr>
      <w:r>
        <w:rPr>
          <w:rFonts w:hint="eastAsia" w:eastAsia="仿宋"/>
          <w:color w:val="000000"/>
        </w:rPr>
        <w:t>教材：《原子物理学》（第二版），褚圣麟 编，高等教育出版社，</w:t>
      </w:r>
      <w:r>
        <w:rPr>
          <w:rFonts w:eastAsia="仿宋"/>
          <w:color w:val="000000"/>
        </w:rPr>
        <w:t>2022</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[1]《原子物理学》（第三版），杨福家，高等教育出版社，2000.</w:t>
      </w:r>
    </w:p>
    <w:p>
      <w:pPr>
        <w:spacing w:line="300" w:lineRule="auto"/>
        <w:ind w:firstLine="420" w:firstLineChars="200"/>
        <w:rPr>
          <w:rFonts w:eastAsia="仿宋"/>
          <w:color w:val="000000"/>
        </w:rPr>
      </w:pPr>
      <w:r>
        <w:rPr>
          <w:rFonts w:hint="eastAsia" w:eastAsia="仿宋"/>
          <w:color w:val="000000"/>
        </w:rPr>
        <w:t>[2]《原子物理学》（第二版），苟清泉，高等教育出版社，1982.</w:t>
      </w:r>
    </w:p>
    <w:p>
      <w:pPr>
        <w:spacing w:line="300" w:lineRule="auto"/>
        <w:ind w:firstLine="420" w:firstLineChars="200"/>
        <w:rPr>
          <w:rFonts w:eastAsia="仿宋"/>
          <w:color w:val="000000"/>
        </w:rPr>
      </w:pPr>
      <w:r>
        <w:rPr>
          <w:rFonts w:hint="eastAsia" w:eastAsia="仿宋"/>
          <w:color w:val="000000"/>
        </w:rPr>
        <w:t>[3]《量子物理学》(《伯克利物理学教程》第四卷，第一版)，[美]</w:t>
      </w:r>
      <w:r>
        <w:rPr>
          <w:rFonts w:eastAsia="仿宋"/>
          <w:color w:val="000000"/>
        </w:rPr>
        <w:t xml:space="preserve"> </w:t>
      </w:r>
      <w:r>
        <w:rPr>
          <w:rFonts w:hint="eastAsia" w:eastAsia="仿宋"/>
          <w:color w:val="000000"/>
        </w:rPr>
        <w:t>E．H．威切曼，科学出版社，1978.</w:t>
      </w:r>
    </w:p>
    <w:p>
      <w:pPr>
        <w:spacing w:line="300" w:lineRule="auto"/>
        <w:ind w:firstLine="420" w:firstLineChars="200"/>
        <w:rPr>
          <w:rFonts w:eastAsia="仿宋"/>
          <w:color w:val="000000"/>
        </w:rPr>
      </w:pPr>
      <w:r>
        <w:rPr>
          <w:rFonts w:hint="eastAsia" w:eastAsia="仿宋"/>
          <w:color w:val="000000"/>
        </w:rPr>
        <w:t>[4] 《Fundamental University Physics》V1．Ⅲ，Alonso-Finn，</w:t>
      </w:r>
      <w:r>
        <w:rPr>
          <w:rFonts w:eastAsia="仿宋"/>
          <w:color w:val="000000"/>
        </w:rPr>
        <w:t>University of California Press,1969, First Edition.</w:t>
      </w:r>
    </w:p>
    <w:p>
      <w:pPr>
        <w:spacing w:line="300" w:lineRule="auto"/>
        <w:ind w:firstLine="420" w:firstLineChars="200"/>
        <w:rPr>
          <w:rFonts w:eastAsia="仿宋"/>
          <w:color w:val="000000"/>
        </w:rPr>
      </w:pPr>
      <w:r>
        <w:rPr>
          <w:rFonts w:hint="eastAsia" w:eastAsia="仿宋"/>
          <w:color w:val="000000"/>
        </w:rPr>
        <w:t>[5]《Atomic physics》，Christopher J. Foot，Oxford University Press，2005.</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317032409</w:t>
      </w:r>
    </w:p>
    <w:p>
      <w:pPr>
        <w:spacing w:line="300" w:lineRule="auto"/>
        <w:ind w:firstLine="422" w:firstLineChars="200"/>
        <w:rPr>
          <w:rFonts w:eastAsia="仿宋"/>
          <w:b/>
          <w:bCs/>
          <w:color w:val="000000"/>
        </w:rPr>
      </w:pPr>
      <w:r>
        <w:rPr>
          <w:rFonts w:hint="eastAsia" w:eastAsia="仿宋"/>
          <w:b/>
          <w:bCs/>
          <w:color w:val="000000"/>
        </w:rPr>
        <w:t>课程中文名称：量子力学</w:t>
      </w:r>
    </w:p>
    <w:p>
      <w:pPr>
        <w:spacing w:line="300" w:lineRule="auto"/>
        <w:ind w:firstLine="420" w:firstLineChars="200"/>
        <w:rPr>
          <w:rFonts w:eastAsia="仿宋"/>
          <w:color w:val="000000"/>
        </w:rPr>
      </w:pPr>
      <w:r>
        <w:rPr>
          <w:rFonts w:hint="eastAsia" w:eastAsia="仿宋"/>
          <w:color w:val="000000"/>
        </w:rPr>
        <w:t>课程英文名称：Quantum Mechanics</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周学时：3</w:t>
      </w:r>
    </w:p>
    <w:p>
      <w:pPr>
        <w:spacing w:line="300" w:lineRule="auto"/>
        <w:ind w:firstLine="420" w:firstLineChars="200"/>
        <w:rPr>
          <w:rFonts w:eastAsia="仿宋"/>
          <w:color w:val="000000"/>
        </w:rPr>
      </w:pPr>
      <w:r>
        <w:rPr>
          <w:rFonts w:hint="eastAsia" w:eastAsia="仿宋"/>
          <w:color w:val="000000"/>
        </w:rPr>
        <w:t>总学时：54</w:t>
      </w:r>
    </w:p>
    <w:p>
      <w:pPr>
        <w:spacing w:line="300" w:lineRule="auto"/>
        <w:ind w:firstLine="420" w:firstLineChars="200"/>
        <w:rPr>
          <w:rFonts w:eastAsia="仿宋"/>
          <w:color w:val="000000"/>
        </w:rPr>
      </w:pPr>
      <w:r>
        <w:rPr>
          <w:rFonts w:hint="eastAsia" w:eastAsia="仿宋"/>
          <w:color w:val="000000"/>
        </w:rPr>
        <w:t>内容提要：量子力学是反映微观粒子运动规律的理论，是20世纪自然科学的重大进展之一。本课程是材料物理专业的重要专业课程之一。主要介绍以下内容：量子力学的诞生；波函数和薛定谔方程；力学量的算符表示；态和力学量的表象；微扰理论；电子自旋与角动量。</w:t>
      </w:r>
    </w:p>
    <w:p>
      <w:pPr>
        <w:spacing w:line="300" w:lineRule="auto"/>
        <w:ind w:firstLine="420" w:firstLineChars="200"/>
        <w:rPr>
          <w:rFonts w:eastAsia="仿宋"/>
          <w:color w:val="000000"/>
        </w:rPr>
      </w:pPr>
      <w:r>
        <w:rPr>
          <w:rFonts w:hint="eastAsia" w:eastAsia="仿宋"/>
          <w:color w:val="000000"/>
        </w:rPr>
        <w:t>先修课程：高等数学、线性代数、普通物理、数学物理方法、原子物理学。</w:t>
      </w:r>
    </w:p>
    <w:p>
      <w:pPr>
        <w:spacing w:line="300" w:lineRule="auto"/>
        <w:ind w:firstLine="420" w:firstLineChars="200"/>
        <w:rPr>
          <w:rFonts w:eastAsia="仿宋"/>
          <w:color w:val="000000"/>
        </w:rPr>
      </w:pPr>
      <w:r>
        <w:rPr>
          <w:rFonts w:hint="eastAsia" w:eastAsia="仿宋"/>
          <w:color w:val="000000"/>
        </w:rPr>
        <w:t>教材：《量子力学》（第三版），周世勋，高等教育出版社，20</w:t>
      </w:r>
      <w:r>
        <w:rPr>
          <w:rFonts w:eastAsia="仿宋"/>
          <w:color w:val="000000"/>
        </w:rPr>
        <w:t>22</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w:t>
      </w:r>
      <w:r>
        <w:rPr>
          <w:rFonts w:eastAsia="仿宋"/>
          <w:color w:val="000000"/>
        </w:rPr>
        <w:t xml:space="preserve"> </w:t>
      </w:r>
      <w:r>
        <w:rPr>
          <w:rFonts w:hint="eastAsia" w:eastAsia="仿宋"/>
          <w:color w:val="000000"/>
        </w:rPr>
        <w:t>周世勋，量子力学教程（第1版），人民教育出版社，1979.</w:t>
      </w:r>
    </w:p>
    <w:p>
      <w:pPr>
        <w:spacing w:line="300" w:lineRule="auto"/>
        <w:ind w:firstLine="420" w:firstLineChars="200"/>
        <w:rPr>
          <w:rFonts w:eastAsia="仿宋"/>
          <w:color w:val="000000"/>
        </w:rPr>
      </w:pPr>
      <w:r>
        <w:rPr>
          <w:rFonts w:hint="eastAsia" w:eastAsia="仿宋"/>
          <w:color w:val="000000"/>
        </w:rPr>
        <w:t>[2]</w:t>
      </w:r>
      <w:r>
        <w:rPr>
          <w:rFonts w:eastAsia="仿宋"/>
          <w:color w:val="000000"/>
        </w:rPr>
        <w:t xml:space="preserve"> </w:t>
      </w:r>
      <w:r>
        <w:rPr>
          <w:rFonts w:hint="eastAsia" w:eastAsia="仿宋"/>
          <w:color w:val="000000"/>
        </w:rPr>
        <w:t>曾谨言，量子力学教程（第一版），科学出版社，2003.</w:t>
      </w:r>
    </w:p>
    <w:p>
      <w:pPr>
        <w:spacing w:line="300" w:lineRule="auto"/>
        <w:ind w:firstLine="420" w:firstLineChars="200"/>
        <w:rPr>
          <w:rFonts w:eastAsia="仿宋"/>
          <w:color w:val="000000"/>
        </w:rPr>
      </w:pPr>
      <w:r>
        <w:rPr>
          <w:rFonts w:hint="eastAsia" w:eastAsia="仿宋"/>
          <w:color w:val="000000"/>
        </w:rPr>
        <w:t>[3]</w:t>
      </w:r>
      <w:r>
        <w:rPr>
          <w:rFonts w:eastAsia="仿宋"/>
          <w:color w:val="000000"/>
        </w:rPr>
        <w:t xml:space="preserve"> </w:t>
      </w:r>
      <w:r>
        <w:rPr>
          <w:rFonts w:hint="eastAsia" w:eastAsia="仿宋"/>
          <w:color w:val="000000"/>
        </w:rPr>
        <w:t xml:space="preserve">张永德．量子力学（第一版），科学出版社，2002. </w:t>
      </w:r>
    </w:p>
    <w:p>
      <w:pPr>
        <w:spacing w:line="300" w:lineRule="auto"/>
        <w:ind w:firstLine="420" w:firstLineChars="200"/>
        <w:rPr>
          <w:rFonts w:eastAsia="仿宋"/>
          <w:color w:val="000000"/>
        </w:rPr>
      </w:pPr>
      <w:r>
        <w:rPr>
          <w:rFonts w:hint="eastAsia" w:eastAsia="仿宋"/>
          <w:color w:val="000000"/>
        </w:rPr>
        <w:t>[4]</w:t>
      </w:r>
      <w:r>
        <w:rPr>
          <w:rFonts w:eastAsia="仿宋"/>
          <w:color w:val="000000"/>
        </w:rPr>
        <w:t xml:space="preserve"> </w:t>
      </w:r>
      <w:r>
        <w:rPr>
          <w:rFonts w:hint="eastAsia" w:eastAsia="仿宋"/>
          <w:color w:val="000000"/>
        </w:rPr>
        <w:t>苏汝铿．量子力学（第二版），高教出版社，2002.</w:t>
      </w:r>
    </w:p>
    <w:p>
      <w:pPr>
        <w:spacing w:line="300" w:lineRule="auto"/>
        <w:ind w:firstLine="420" w:firstLineChars="200"/>
        <w:rPr>
          <w:rFonts w:eastAsia="仿宋"/>
          <w:color w:val="000000"/>
        </w:rPr>
      </w:pPr>
      <w:r>
        <w:rPr>
          <w:rFonts w:hint="eastAsia" w:eastAsia="仿宋"/>
          <w:color w:val="000000"/>
        </w:rPr>
        <w:t>[5]</w:t>
      </w:r>
      <w:r>
        <w:rPr>
          <w:rFonts w:eastAsia="仿宋"/>
          <w:color w:val="000000"/>
        </w:rPr>
        <w:t xml:space="preserve"> </w:t>
      </w:r>
      <w:r>
        <w:rPr>
          <w:rFonts w:hint="eastAsia" w:eastAsia="仿宋"/>
          <w:color w:val="000000"/>
        </w:rPr>
        <w:t>费曼，费曼物理学讲义（卷III），上海科学出版社，1983</w:t>
      </w:r>
      <w:r>
        <w:rPr>
          <w:rFonts w:eastAsia="仿宋"/>
          <w:color w:val="000000"/>
        </w:rPr>
        <w:t>.</w:t>
      </w:r>
    </w:p>
    <w:p>
      <w:pPr>
        <w:spacing w:line="300" w:lineRule="auto"/>
        <w:ind w:firstLine="420" w:firstLineChars="200"/>
        <w:rPr>
          <w:rFonts w:eastAsia="仿宋"/>
          <w:color w:val="000000"/>
        </w:rPr>
      </w:pPr>
      <w:r>
        <w:rPr>
          <w:rFonts w:hint="eastAsia" w:eastAsia="仿宋"/>
          <w:color w:val="000000"/>
        </w:rPr>
        <w:t>[6]</w:t>
      </w:r>
      <w:r>
        <w:rPr>
          <w:rFonts w:eastAsia="仿宋"/>
          <w:color w:val="000000"/>
        </w:rPr>
        <w:t xml:space="preserve"> </w:t>
      </w:r>
      <w:r>
        <w:rPr>
          <w:rFonts w:hint="eastAsia" w:eastAsia="仿宋"/>
          <w:color w:val="000000"/>
        </w:rPr>
        <w:t>L. I. 希夫，量子力学，人民教育出版社，1979</w:t>
      </w:r>
      <w:r>
        <w:rPr>
          <w:rFonts w:eastAsia="仿宋"/>
          <w:color w:val="000000"/>
        </w:rPr>
        <w:t>.</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317032410</w:t>
      </w:r>
    </w:p>
    <w:p>
      <w:pPr>
        <w:spacing w:line="300" w:lineRule="auto"/>
        <w:ind w:firstLine="422" w:firstLineChars="200"/>
        <w:rPr>
          <w:rFonts w:eastAsia="仿宋"/>
          <w:b/>
          <w:bCs/>
          <w:color w:val="000000"/>
        </w:rPr>
      </w:pPr>
      <w:r>
        <w:rPr>
          <w:rFonts w:hint="eastAsia" w:eastAsia="仿宋"/>
          <w:b/>
          <w:bCs/>
          <w:color w:val="000000"/>
        </w:rPr>
        <w:t>课程中文名称：热力学统计物理</w:t>
      </w:r>
    </w:p>
    <w:p>
      <w:pPr>
        <w:spacing w:line="300" w:lineRule="auto"/>
        <w:ind w:firstLine="420" w:firstLineChars="200"/>
        <w:rPr>
          <w:rFonts w:eastAsia="仿宋"/>
          <w:color w:val="000000"/>
        </w:rPr>
      </w:pPr>
      <w:r>
        <w:rPr>
          <w:rFonts w:hint="eastAsia" w:eastAsia="仿宋"/>
          <w:color w:val="000000"/>
        </w:rPr>
        <w:t xml:space="preserve">课程英文名称：Thermodynamics and Statistical Physics  </w:t>
      </w:r>
    </w:p>
    <w:p>
      <w:pPr>
        <w:spacing w:line="300" w:lineRule="auto"/>
        <w:ind w:firstLine="420" w:firstLineChars="200"/>
        <w:rPr>
          <w:rFonts w:eastAsia="仿宋"/>
          <w:color w:val="000000"/>
        </w:rPr>
      </w:pPr>
      <w:r>
        <w:rPr>
          <w:rFonts w:hint="eastAsia" w:eastAsia="仿宋"/>
          <w:color w:val="000000"/>
        </w:rPr>
        <w:t xml:space="preserve">课程类型：专业平台，必修  </w:t>
      </w:r>
    </w:p>
    <w:p>
      <w:pPr>
        <w:spacing w:line="300" w:lineRule="auto"/>
        <w:ind w:firstLine="420" w:firstLineChars="200"/>
        <w:rPr>
          <w:rFonts w:eastAsia="仿宋"/>
          <w:color w:val="000000"/>
        </w:rPr>
      </w:pPr>
      <w:r>
        <w:rPr>
          <w:rFonts w:hint="eastAsia" w:eastAsia="仿宋"/>
          <w:color w:val="000000"/>
        </w:rPr>
        <w:t>周学时：3</w:t>
      </w:r>
    </w:p>
    <w:p>
      <w:pPr>
        <w:spacing w:line="300" w:lineRule="auto"/>
        <w:ind w:firstLine="420" w:firstLineChars="200"/>
        <w:rPr>
          <w:rFonts w:eastAsia="仿宋"/>
          <w:color w:val="000000"/>
        </w:rPr>
      </w:pPr>
      <w:r>
        <w:rPr>
          <w:rFonts w:hint="eastAsia" w:eastAsia="仿宋"/>
          <w:color w:val="000000"/>
        </w:rPr>
        <w:t>总学时：54</w:t>
      </w:r>
    </w:p>
    <w:p>
      <w:pPr>
        <w:spacing w:line="300" w:lineRule="auto"/>
        <w:ind w:firstLine="420" w:firstLineChars="200"/>
        <w:rPr>
          <w:rFonts w:eastAsia="仿宋"/>
          <w:color w:val="000000"/>
        </w:rPr>
      </w:pPr>
      <w:r>
        <w:rPr>
          <w:rFonts w:hint="eastAsia" w:eastAsia="仿宋"/>
          <w:color w:val="000000"/>
        </w:rPr>
        <w:t>内容提要：热力学和统计物理学是研究热运动的规律及热运动对物质宏观性质的影响的科学。它是理论物理学主要基础学科之一。热力学是热运动的宏观理论，是观测实验的分析、总结；统计物理学是热运动的微观理论。统计物理从基本假设等几率原理出发，通过数学分析，逻辑推理，得到整个统计物理。它的正确性由它的种种推论都与客观实际相结合得以肯定。热统是物理学基础课程和理论基础课程，要求学生掌握热统的基本概念、掌握基本定理、定律、基本公式、基本热力学量及它们相互推导。</w:t>
      </w:r>
    </w:p>
    <w:p>
      <w:pPr>
        <w:spacing w:line="300" w:lineRule="auto"/>
        <w:ind w:firstLine="420" w:firstLineChars="200"/>
        <w:rPr>
          <w:rFonts w:eastAsia="仿宋"/>
          <w:color w:val="000000"/>
        </w:rPr>
      </w:pPr>
      <w:r>
        <w:rPr>
          <w:rFonts w:hint="eastAsia" w:eastAsia="仿宋"/>
          <w:color w:val="000000"/>
        </w:rPr>
        <w:t>先修课程：热学，高等数学，数学物理方法，量子力学</w:t>
      </w:r>
    </w:p>
    <w:p>
      <w:pPr>
        <w:spacing w:line="300" w:lineRule="auto"/>
        <w:ind w:firstLine="420" w:firstLineChars="200"/>
        <w:rPr>
          <w:rFonts w:eastAsia="仿宋"/>
          <w:color w:val="000000"/>
        </w:rPr>
      </w:pPr>
      <w:r>
        <w:rPr>
          <w:rFonts w:hint="eastAsia" w:eastAsia="仿宋"/>
          <w:color w:val="000000"/>
        </w:rPr>
        <w:t>教材：《热力学统计物理》（第</w:t>
      </w:r>
      <w:r>
        <w:rPr>
          <w:rFonts w:eastAsia="仿宋"/>
          <w:color w:val="000000"/>
        </w:rPr>
        <w:t>6</w:t>
      </w:r>
      <w:r>
        <w:rPr>
          <w:rFonts w:hint="eastAsia" w:eastAsia="仿宋"/>
          <w:color w:val="000000"/>
        </w:rPr>
        <w:t>版），汪志诚，高教出版社，20</w:t>
      </w:r>
      <w:r>
        <w:rPr>
          <w:rFonts w:eastAsia="仿宋"/>
          <w:color w:val="000000"/>
        </w:rPr>
        <w:t>20</w:t>
      </w:r>
      <w:r>
        <w:rPr>
          <w:rFonts w:hint="eastAsia"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[1]《热力学与统计物理学》（第1版），龚昌德，高等教育出版社，1982.</w:t>
      </w:r>
    </w:p>
    <w:p>
      <w:pPr>
        <w:spacing w:line="300" w:lineRule="auto"/>
        <w:ind w:firstLine="420" w:firstLineChars="200"/>
        <w:rPr>
          <w:rFonts w:eastAsia="仿宋"/>
          <w:color w:val="000000"/>
        </w:rPr>
      </w:pPr>
      <w:r>
        <w:rPr>
          <w:rFonts w:hint="eastAsia" w:eastAsia="仿宋"/>
          <w:color w:val="000000"/>
        </w:rPr>
        <w:t>[2]《热力学与统计物理学》（第2版），马本堃、高尚惠、孙煜，高等教育出版社，1995.</w:t>
      </w:r>
    </w:p>
    <w:p>
      <w:pPr>
        <w:spacing w:line="300" w:lineRule="auto"/>
        <w:ind w:firstLine="420" w:firstLineChars="200"/>
        <w:rPr>
          <w:rFonts w:eastAsia="仿宋"/>
          <w:color w:val="000000"/>
        </w:rPr>
      </w:pPr>
      <w:r>
        <w:rPr>
          <w:rFonts w:hint="eastAsia" w:eastAsia="仿宋"/>
          <w:color w:val="000000"/>
        </w:rPr>
        <w:t>[3]《统计物理学》（第1版），苏汝铿，复旦大学出版社，1990.</w:t>
      </w:r>
    </w:p>
    <w:p>
      <w:pPr>
        <w:spacing w:line="300" w:lineRule="auto"/>
        <w:ind w:firstLine="420" w:firstLineChars="200"/>
        <w:rPr>
          <w:rFonts w:eastAsia="仿宋"/>
          <w:color w:val="000000"/>
        </w:rPr>
      </w:pPr>
      <w:r>
        <w:rPr>
          <w:rFonts w:hint="eastAsia" w:eastAsia="仿宋"/>
          <w:color w:val="000000"/>
        </w:rPr>
        <w:t>[4]《统计物理学导论》（第2版），王竹溪，人民教育出版社，1965.</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317032411</w:t>
      </w:r>
    </w:p>
    <w:p>
      <w:pPr>
        <w:spacing w:line="300" w:lineRule="auto"/>
        <w:ind w:firstLine="422" w:firstLineChars="200"/>
        <w:rPr>
          <w:rFonts w:eastAsia="仿宋"/>
          <w:b/>
          <w:bCs/>
          <w:color w:val="000000"/>
        </w:rPr>
      </w:pPr>
      <w:r>
        <w:rPr>
          <w:rFonts w:hint="eastAsia" w:eastAsia="仿宋"/>
          <w:b/>
          <w:bCs/>
          <w:color w:val="000000"/>
        </w:rPr>
        <w:t>课程中文名称：固体物理学</w:t>
      </w:r>
    </w:p>
    <w:p>
      <w:pPr>
        <w:spacing w:line="300" w:lineRule="auto"/>
        <w:ind w:firstLine="420" w:firstLineChars="200"/>
        <w:rPr>
          <w:rFonts w:eastAsia="仿宋"/>
          <w:color w:val="000000"/>
        </w:rPr>
      </w:pPr>
      <w:r>
        <w:rPr>
          <w:rFonts w:hint="eastAsia" w:eastAsia="仿宋"/>
          <w:color w:val="000000"/>
        </w:rPr>
        <w:t>课程英文名称：Solid State Physics</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周学时：4</w:t>
      </w:r>
    </w:p>
    <w:p>
      <w:pPr>
        <w:spacing w:line="300" w:lineRule="auto"/>
        <w:ind w:firstLine="420" w:firstLineChars="200"/>
        <w:rPr>
          <w:rFonts w:eastAsia="仿宋"/>
          <w:color w:val="000000"/>
        </w:rPr>
      </w:pPr>
      <w:r>
        <w:rPr>
          <w:rFonts w:hint="eastAsia" w:eastAsia="仿宋"/>
          <w:color w:val="000000"/>
        </w:rPr>
        <w:t>总学时：72</w:t>
      </w:r>
    </w:p>
    <w:p>
      <w:pPr>
        <w:spacing w:line="300" w:lineRule="auto"/>
        <w:ind w:firstLine="420" w:firstLineChars="200"/>
        <w:rPr>
          <w:rFonts w:eastAsia="仿宋"/>
          <w:color w:val="000000"/>
        </w:rPr>
      </w:pPr>
      <w:r>
        <w:rPr>
          <w:rFonts w:hint="eastAsia" w:eastAsia="仿宋"/>
          <w:color w:val="000000"/>
        </w:rPr>
        <w:t>内容提要：《固体物理》是各分支学科如半导体材料、固体电子器件物理、材料科学等课程的重要基础课程，同时也为学生以后从事材料科学、新材料、功能材料及固体电子器件的研制和开发、材料性能检测等工作打下坚实的基础。《固体物理学》本身涉及较广泛的知识面，主要内容包括三部分：晶格理论、固体的电子理论和专题描述。前两部分是基础，其中晶格理论包括:晶体的基本结构及确定晶格结构的X光衍射方法；晶体中原子间的结合力和晶体的结合类型；晶格的热振动及热容理论；晶格的缺陷及其运动规律。固体电子论包括: 固体中电子的能带理论；金属中自由电子理论和电子的输运性质。要求学生熟悉并掌握固体物理的基本概念和术语；深入理解固体宏观性质和微观粒子行为间的必然关联；透彻理解固体中粒子运动的定性概念和物理模型；掌握描述微观粒子运动的理论处理方法。</w:t>
      </w:r>
    </w:p>
    <w:p>
      <w:pPr>
        <w:spacing w:line="300" w:lineRule="auto"/>
        <w:ind w:firstLine="420" w:firstLineChars="200"/>
        <w:rPr>
          <w:rFonts w:eastAsia="仿宋"/>
          <w:color w:val="000000"/>
        </w:rPr>
      </w:pPr>
      <w:r>
        <w:rPr>
          <w:rFonts w:hint="eastAsia" w:eastAsia="仿宋"/>
          <w:color w:val="000000"/>
        </w:rPr>
        <w:t>先修课程：量子力学、热力学与统计物理、原子物理</w:t>
      </w:r>
    </w:p>
    <w:p>
      <w:pPr>
        <w:spacing w:line="300" w:lineRule="auto"/>
        <w:ind w:firstLine="420" w:firstLineChars="200"/>
        <w:rPr>
          <w:rFonts w:eastAsia="仿宋"/>
          <w:color w:val="000000"/>
        </w:rPr>
      </w:pPr>
      <w:r>
        <w:rPr>
          <w:rFonts w:hint="eastAsia" w:eastAsia="仿宋"/>
          <w:color w:val="000000"/>
        </w:rPr>
        <w:t>教材：《固体物理学》（第一版），黄昆等，高等教育出版社，1988年</w:t>
      </w:r>
      <w:r>
        <w:rPr>
          <w:rFonts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[1]《固体物理导论》（第一版），C.基泰尔著，项金锺，吴兴惠译，化学工业出版社，2005.</w:t>
      </w:r>
    </w:p>
    <w:p>
      <w:pPr>
        <w:spacing w:line="300" w:lineRule="auto"/>
        <w:ind w:firstLine="42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]《固体物理教程》（第三版），王矝奉编著，山东大学出版社，2003.</w:t>
      </w:r>
    </w:p>
    <w:p>
      <w:pPr>
        <w:spacing w:line="300" w:lineRule="auto"/>
        <w:ind w:firstLine="420" w:firstLineChars="200"/>
        <w:rPr>
          <w:rFonts w:eastAsia="仿宋"/>
          <w:color w:val="000000"/>
        </w:rPr>
      </w:pPr>
      <w:r>
        <w:rPr>
          <w:rFonts w:hint="eastAsia" w:eastAsia="仿宋"/>
          <w:color w:val="000000"/>
        </w:rPr>
        <w:t>[3]《固体物理学》（第一版），胡安等著，高等教育出版社，2005.</w:t>
      </w:r>
    </w:p>
    <w:p>
      <w:pPr>
        <w:spacing w:line="300" w:lineRule="auto"/>
        <w:ind w:firstLine="420" w:firstLineChars="200"/>
        <w:rPr>
          <w:rFonts w:eastAsia="仿宋"/>
          <w:color w:val="000000"/>
        </w:rPr>
      </w:pPr>
      <w:r>
        <w:rPr>
          <w:rFonts w:hint="eastAsia" w:eastAsia="仿宋"/>
          <w:color w:val="000000"/>
        </w:rPr>
        <w:t>[4]《固体物理学》（第一版），朱建国等著，高等教育出版社，2005.</w:t>
      </w:r>
    </w:p>
    <w:p>
      <w:pPr>
        <w:spacing w:line="300" w:lineRule="auto"/>
        <w:ind w:firstLine="420" w:firstLineChars="200"/>
        <w:rPr>
          <w:rFonts w:eastAsia="仿宋"/>
          <w:color w:val="000000"/>
        </w:rPr>
      </w:pPr>
      <w:r>
        <w:rPr>
          <w:rFonts w:hint="eastAsia" w:eastAsia="仿宋"/>
          <w:color w:val="000000"/>
        </w:rPr>
        <w:t>[5]《固体物理基础》（第二版），阎守胜著，北京大学出版社，2003.</w:t>
      </w:r>
    </w:p>
    <w:p>
      <w:pPr>
        <w:spacing w:line="300" w:lineRule="auto"/>
        <w:ind w:firstLine="420" w:firstLineChars="200"/>
        <w:rPr>
          <w:rFonts w:eastAsia="仿宋"/>
          <w:color w:val="000000"/>
        </w:rPr>
      </w:pPr>
      <w:r>
        <w:rPr>
          <w:rFonts w:hint="eastAsia" w:eastAsia="仿宋"/>
          <w:color w:val="000000"/>
        </w:rPr>
        <w:t>[6]《Solid State Physics》（第一版），Neil W. Ashcroft &amp; N. David Mermin，世界图书出版公司，2004.</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317032412</w:t>
      </w:r>
    </w:p>
    <w:p>
      <w:pPr>
        <w:spacing w:line="300" w:lineRule="auto"/>
        <w:ind w:firstLine="422" w:firstLineChars="200"/>
        <w:rPr>
          <w:rFonts w:eastAsia="仿宋"/>
          <w:b/>
          <w:bCs/>
          <w:color w:val="000000"/>
        </w:rPr>
      </w:pPr>
      <w:r>
        <w:rPr>
          <w:rFonts w:hint="eastAsia" w:eastAsia="仿宋"/>
          <w:b/>
          <w:bCs/>
          <w:color w:val="000000"/>
        </w:rPr>
        <w:t>课程中文名称：材料现代分析方法</w:t>
      </w:r>
    </w:p>
    <w:p>
      <w:pPr>
        <w:spacing w:line="300" w:lineRule="auto"/>
        <w:ind w:firstLine="420" w:firstLineChars="200"/>
        <w:rPr>
          <w:rFonts w:eastAsia="仿宋"/>
          <w:color w:val="000000"/>
        </w:rPr>
      </w:pPr>
      <w:r>
        <w:rPr>
          <w:rFonts w:hint="eastAsia" w:eastAsia="仿宋"/>
          <w:color w:val="000000"/>
        </w:rPr>
        <w:t>课程英文名称：Advanced Methods for Materials Characterization</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w:t>
      </w:r>
      <w:r>
        <w:rPr>
          <w:rFonts w:eastAsia="仿宋"/>
          <w:color w:val="000000"/>
        </w:rPr>
        <w:t>3</w:t>
      </w:r>
    </w:p>
    <w:p>
      <w:pPr>
        <w:spacing w:line="300" w:lineRule="auto"/>
        <w:ind w:firstLine="420" w:firstLineChars="200"/>
        <w:rPr>
          <w:rFonts w:eastAsia="仿宋"/>
          <w:color w:val="000000"/>
        </w:rPr>
      </w:pPr>
      <w:r>
        <w:rPr>
          <w:rFonts w:hint="eastAsia" w:eastAsia="仿宋"/>
          <w:color w:val="000000"/>
        </w:rPr>
        <w:t>总学时：</w:t>
      </w:r>
      <w:r>
        <w:rPr>
          <w:rFonts w:eastAsia="仿宋"/>
          <w:color w:val="000000"/>
        </w:rPr>
        <w:t>54</w:t>
      </w:r>
    </w:p>
    <w:p>
      <w:pPr>
        <w:spacing w:line="300" w:lineRule="auto"/>
        <w:ind w:firstLine="420" w:firstLineChars="200"/>
        <w:rPr>
          <w:rFonts w:eastAsia="仿宋"/>
          <w:color w:val="000000"/>
        </w:rPr>
      </w:pPr>
      <w:r>
        <w:rPr>
          <w:rFonts w:hint="eastAsia" w:eastAsia="仿宋"/>
          <w:color w:val="000000"/>
        </w:rPr>
        <w:t>内容提要：《材料现代分析方法》全面介绍有关材料成分、结构及组织形貌的现代分析、测试技术，内容涉及X射线衍射学、电子显微学、电子能谱学、光谱学等方法。本课程力图使学生对有关材料的各种现代分析方法有一个初步的、较全面的了解和认识；其任务是要求学生掌握X射线衍射分析、电子显微分析、电子能谱分析、光谱分析等测试技术的基本原理、仪器构造、工作原理及其在材料科学中的应用。目的是使学生学会研究材料的晶体结构、微观组织、化学成分、物相组成与材料制备工艺、材料性能间关系的理论知识和研究方法。使学生掌握衍射分析、电子显微分析、电子能谱分析等分析方法的基本知识、必要的理论基础及基本。学生完成本课程后能够达到具备专业从事分析测试工作的初步基础、具备继续深入学习的基础和自学能力。</w:t>
      </w:r>
    </w:p>
    <w:p>
      <w:pPr>
        <w:spacing w:line="300" w:lineRule="auto"/>
        <w:ind w:firstLine="420" w:firstLineChars="200"/>
        <w:rPr>
          <w:rFonts w:eastAsia="仿宋"/>
          <w:color w:val="000000"/>
        </w:rPr>
      </w:pPr>
      <w:r>
        <w:rPr>
          <w:rFonts w:hint="eastAsia" w:eastAsia="仿宋"/>
          <w:color w:val="000000"/>
        </w:rPr>
        <w:t>先修课程：量子力学、固体物理、原子物理</w:t>
      </w:r>
    </w:p>
    <w:p>
      <w:pPr>
        <w:spacing w:line="300" w:lineRule="auto"/>
        <w:ind w:firstLine="420" w:firstLineChars="200"/>
        <w:rPr>
          <w:rFonts w:eastAsia="仿宋"/>
          <w:color w:val="000000"/>
        </w:rPr>
      </w:pPr>
      <w:r>
        <w:rPr>
          <w:rFonts w:hint="eastAsia" w:eastAsia="仿宋"/>
          <w:color w:val="000000"/>
        </w:rPr>
        <w:t>教材：《材料现代分析方法》（第一版），左演声，陈文哲，梁伟，北京工业大学出版社，2000</w:t>
      </w:r>
      <w:r>
        <w:rPr>
          <w:rFonts w:eastAsia="仿宋"/>
          <w:color w:val="000000"/>
        </w:rPr>
        <w:t>.</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[1]《材料分析方法》（第二版），周玉主编，机械工业出版社，2006.</w:t>
      </w:r>
    </w:p>
    <w:p>
      <w:pPr>
        <w:spacing w:line="300" w:lineRule="auto"/>
        <w:ind w:firstLine="420" w:firstLineChars="200"/>
        <w:rPr>
          <w:rFonts w:eastAsia="仿宋"/>
          <w:color w:val="000000"/>
        </w:rPr>
      </w:pPr>
      <w:r>
        <w:rPr>
          <w:rFonts w:hint="eastAsia" w:eastAsia="仿宋"/>
          <w:color w:val="000000"/>
        </w:rPr>
        <w:t>[2]《粉末衍射法测定晶体结构（上、下册）》（第二版），梁敬魁编著，科学出版社，2011.</w:t>
      </w:r>
    </w:p>
    <w:p>
      <w:pPr>
        <w:spacing w:line="300" w:lineRule="auto"/>
        <w:ind w:firstLine="420" w:firstLineChars="200"/>
        <w:rPr>
          <w:rFonts w:eastAsia="仿宋"/>
          <w:color w:val="000000"/>
        </w:rPr>
      </w:pPr>
      <w:r>
        <w:rPr>
          <w:rFonts w:hint="eastAsia" w:eastAsia="仿宋"/>
          <w:color w:val="000000"/>
        </w:rPr>
        <w:t>[3]《现代分析测试技术》（第一版），祁景玉主编，同济大学出版社，2006.</w:t>
      </w:r>
    </w:p>
    <w:p>
      <w:pPr>
        <w:spacing w:line="300" w:lineRule="auto"/>
        <w:ind w:firstLine="420" w:firstLineChars="200"/>
        <w:rPr>
          <w:rFonts w:eastAsia="仿宋"/>
          <w:color w:val="000000"/>
        </w:rPr>
      </w:pPr>
      <w:r>
        <w:rPr>
          <w:rFonts w:hint="eastAsia" w:eastAsia="仿宋"/>
          <w:color w:val="000000"/>
        </w:rPr>
        <w:t>[4]《复杂样品的综合分析--剖析技术概论》（第一版），王敬尊主编，化学工业出版社，2001.</w:t>
      </w:r>
    </w:p>
    <w:p>
      <w:pPr>
        <w:spacing w:line="300" w:lineRule="auto"/>
        <w:ind w:firstLine="420" w:firstLineChars="200"/>
        <w:rPr>
          <w:rFonts w:eastAsia="仿宋"/>
          <w:color w:val="000000"/>
        </w:rPr>
      </w:pPr>
      <w:r>
        <w:rPr>
          <w:rFonts w:hint="eastAsia" w:eastAsia="仿宋"/>
          <w:color w:val="000000"/>
        </w:rPr>
        <w:t>[5]《近代分析测试技术》（第一版），李占双，景晓燕，哈尔滨工程大学出版社，2005.</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317032413</w:t>
      </w:r>
    </w:p>
    <w:p>
      <w:pPr>
        <w:spacing w:line="300" w:lineRule="auto"/>
        <w:ind w:firstLine="422" w:firstLineChars="200"/>
        <w:rPr>
          <w:rFonts w:eastAsia="仿宋"/>
          <w:b/>
          <w:bCs/>
          <w:color w:val="000000"/>
        </w:rPr>
      </w:pPr>
      <w:r>
        <w:rPr>
          <w:rFonts w:hint="eastAsia" w:eastAsia="仿宋"/>
          <w:b/>
          <w:bCs/>
          <w:color w:val="000000"/>
        </w:rPr>
        <w:t>课程中文名称：材料物理性能</w:t>
      </w:r>
    </w:p>
    <w:p>
      <w:pPr>
        <w:spacing w:line="300" w:lineRule="auto"/>
        <w:ind w:firstLine="420" w:firstLineChars="200"/>
        <w:rPr>
          <w:rFonts w:eastAsia="仿宋"/>
          <w:color w:val="000000"/>
        </w:rPr>
      </w:pPr>
      <w:r>
        <w:rPr>
          <w:rFonts w:hint="eastAsia" w:eastAsia="仿宋"/>
          <w:color w:val="000000"/>
        </w:rPr>
        <w:t>课程英文名称：Physical Properties of Materials</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周学时：3</w:t>
      </w:r>
    </w:p>
    <w:p>
      <w:pPr>
        <w:spacing w:line="300" w:lineRule="auto"/>
        <w:ind w:firstLine="420" w:firstLineChars="200"/>
        <w:rPr>
          <w:rFonts w:eastAsia="仿宋"/>
          <w:color w:val="000000"/>
        </w:rPr>
      </w:pPr>
      <w:r>
        <w:rPr>
          <w:rFonts w:hint="eastAsia" w:eastAsia="仿宋"/>
          <w:color w:val="000000"/>
        </w:rPr>
        <w:t>总学时：54</w:t>
      </w:r>
    </w:p>
    <w:p>
      <w:pPr>
        <w:spacing w:line="300" w:lineRule="auto"/>
        <w:ind w:firstLine="420" w:firstLineChars="200"/>
        <w:rPr>
          <w:rFonts w:eastAsia="仿宋"/>
          <w:color w:val="000000"/>
        </w:rPr>
      </w:pPr>
      <w:r>
        <w:rPr>
          <w:rFonts w:hint="eastAsia" w:eastAsia="仿宋"/>
          <w:color w:val="000000"/>
        </w:rPr>
        <w:t>内容提要：材料、能源、信息技术是推动社会技术进步的三大支柱。纵观现代科学技术发展史，几乎每项重大新技术的出现，都依赖于新材料尤其是新型功能材料的发展。譬如，计算机工业与半导体、磁性材料的出现及发展密切相关；信息产业又依赖于计算机、光纤材料等。</w:t>
      </w:r>
    </w:p>
    <w:p>
      <w:pPr>
        <w:spacing w:line="300" w:lineRule="auto"/>
        <w:ind w:firstLine="420" w:firstLineChars="200"/>
        <w:rPr>
          <w:rFonts w:eastAsia="仿宋"/>
          <w:color w:val="000000"/>
        </w:rPr>
      </w:pPr>
      <w:r>
        <w:rPr>
          <w:rFonts w:hint="eastAsia" w:eastAsia="仿宋"/>
          <w:color w:val="000000"/>
        </w:rPr>
        <w:t>材料物理性能系统阐明材料的力学、热学、电导、磁学、光学以及材料的介电性能。重点介绍各种性能的基本概念、物理本质、变化规律、影响因素、相关测试方法及其在材料研究中的应用，并介绍材料在各种服役条件下的力学性能。使学生在掌握必要的物理性能本质的基础上，着重掌握材料物理性能与成分、组织、结构之间的关系和物理性能的主要测试原理与方法，以达到在材料研究中能合理选择物理性能分析方法及初步具有确定相应实验方法的能力。</w:t>
      </w:r>
    </w:p>
    <w:p>
      <w:pPr>
        <w:spacing w:line="300" w:lineRule="auto"/>
        <w:ind w:firstLine="420" w:firstLineChars="200"/>
        <w:rPr>
          <w:rFonts w:eastAsia="仿宋"/>
          <w:color w:val="000000"/>
        </w:rPr>
      </w:pPr>
      <w:r>
        <w:rPr>
          <w:rFonts w:hint="eastAsia" w:eastAsia="仿宋"/>
          <w:color w:val="000000"/>
        </w:rPr>
        <w:t>本课程在章节内容安排上注重其合理性，既强调循序渐进、拓宽基础，又重视与应用相衔接。本课程讲授内容分为六章：第1章 材料的力学性能；第2章材料的热学性能；第3章材料的光学性能；第4章材料的电导性能；第5章材料的磁学性能；第六章材料的介电性能。</w:t>
      </w:r>
    </w:p>
    <w:p>
      <w:pPr>
        <w:spacing w:line="300" w:lineRule="auto"/>
        <w:ind w:firstLine="420" w:firstLineChars="200"/>
        <w:rPr>
          <w:rFonts w:eastAsia="仿宋"/>
          <w:color w:val="000000"/>
        </w:rPr>
      </w:pPr>
      <w:r>
        <w:rPr>
          <w:rFonts w:hint="eastAsia" w:eastAsia="仿宋"/>
          <w:color w:val="000000"/>
        </w:rPr>
        <w:t>先修课程：普通物理</w:t>
      </w:r>
    </w:p>
    <w:p>
      <w:pPr>
        <w:spacing w:line="300" w:lineRule="auto"/>
        <w:ind w:firstLine="420" w:firstLineChars="200"/>
        <w:rPr>
          <w:rFonts w:eastAsia="仿宋"/>
          <w:color w:val="000000"/>
        </w:rPr>
      </w:pPr>
      <w:r>
        <w:rPr>
          <w:rFonts w:hint="eastAsia" w:eastAsia="仿宋"/>
          <w:color w:val="000000"/>
        </w:rPr>
        <w:t>教材：《无机材料物理性能》（第二版），关振铎，张中太，清华大学出版社，2012.</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[1]《材料物理性能》（第一版），吴其胜，蔡安兰、杨亚群，华东理工大学出版社，2006.</w:t>
      </w:r>
    </w:p>
    <w:p>
      <w:pPr>
        <w:spacing w:line="300" w:lineRule="auto"/>
        <w:ind w:firstLine="420" w:firstLineChars="200"/>
        <w:rPr>
          <w:rFonts w:eastAsia="仿宋"/>
          <w:color w:val="000000"/>
        </w:rPr>
      </w:pPr>
      <w:r>
        <w:rPr>
          <w:rFonts w:hint="eastAsia" w:eastAsia="仿宋"/>
          <w:color w:val="000000"/>
        </w:rPr>
        <w:t>[2]《材料物理导论》（第一版），熊兆贤，科学出版社，2001.</w:t>
      </w:r>
    </w:p>
    <w:p>
      <w:pPr>
        <w:spacing w:line="300" w:lineRule="auto"/>
        <w:ind w:firstLine="420" w:firstLineChars="200"/>
        <w:rPr>
          <w:rFonts w:eastAsia="仿宋"/>
          <w:color w:val="000000"/>
        </w:rPr>
      </w:pPr>
      <w:r>
        <w:rPr>
          <w:rFonts w:hint="eastAsia" w:eastAsia="仿宋"/>
          <w:color w:val="000000"/>
        </w:rPr>
        <w:t>[3]《无机材料研究方法》（第一版），熊兆贤等，夏门大学出版社，2001.</w:t>
      </w:r>
    </w:p>
    <w:p>
      <w:pPr>
        <w:spacing w:line="300" w:lineRule="auto"/>
        <w:ind w:firstLine="420" w:firstLineChars="200"/>
        <w:rPr>
          <w:rFonts w:eastAsia="仿宋"/>
          <w:color w:val="000000"/>
        </w:rPr>
      </w:pPr>
      <w:r>
        <w:rPr>
          <w:rFonts w:hint="eastAsia" w:eastAsia="仿宋"/>
          <w:color w:val="000000"/>
        </w:rPr>
        <w:t>[4]《电介质物理学》（第一版），方俊鑫，殷之文主编，科学出版社，1990.</w:t>
      </w:r>
    </w:p>
    <w:p>
      <w:pPr>
        <w:spacing w:line="300" w:lineRule="auto"/>
        <w:ind w:firstLine="420" w:firstLineChars="200"/>
        <w:rPr>
          <w:rFonts w:eastAsia="仿宋"/>
          <w:color w:val="000000"/>
        </w:rPr>
      </w:pPr>
      <w:r>
        <w:rPr>
          <w:rFonts w:hint="eastAsia" w:eastAsia="仿宋"/>
          <w:color w:val="000000"/>
        </w:rPr>
        <w:t>[5]《固体物理学》（第一版），黄昆，人民教育出版社，1992.</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317032414</w:t>
      </w:r>
    </w:p>
    <w:p>
      <w:pPr>
        <w:spacing w:line="300" w:lineRule="auto"/>
        <w:ind w:firstLine="422" w:firstLineChars="200"/>
        <w:rPr>
          <w:rFonts w:eastAsia="仿宋"/>
          <w:b/>
          <w:bCs/>
          <w:color w:val="000000"/>
        </w:rPr>
      </w:pPr>
      <w:r>
        <w:rPr>
          <w:rFonts w:hint="eastAsia" w:eastAsia="仿宋"/>
          <w:b/>
          <w:bCs/>
          <w:color w:val="000000"/>
        </w:rPr>
        <w:t>课程中文名称：薄膜物理与技术</w:t>
      </w:r>
    </w:p>
    <w:p>
      <w:pPr>
        <w:spacing w:line="300" w:lineRule="auto"/>
        <w:ind w:firstLine="420" w:firstLineChars="200"/>
        <w:rPr>
          <w:rFonts w:eastAsia="仿宋"/>
          <w:color w:val="000000"/>
        </w:rPr>
      </w:pPr>
      <w:r>
        <w:rPr>
          <w:rFonts w:hint="eastAsia" w:eastAsia="仿宋"/>
          <w:color w:val="000000"/>
        </w:rPr>
        <w:t>课程英文名称：Thin Film Physics and Technology</w:t>
      </w:r>
    </w:p>
    <w:p>
      <w:pPr>
        <w:spacing w:line="300" w:lineRule="auto"/>
        <w:ind w:firstLine="420" w:firstLineChars="200"/>
        <w:rPr>
          <w:rFonts w:eastAsia="仿宋"/>
          <w:color w:val="000000"/>
        </w:rPr>
      </w:pPr>
      <w:r>
        <w:rPr>
          <w:rFonts w:hint="eastAsia" w:eastAsia="仿宋"/>
          <w:color w:val="000000"/>
        </w:rPr>
        <w:t>课程类型：专业平台，必修</w:t>
      </w:r>
    </w:p>
    <w:p>
      <w:pPr>
        <w:spacing w:line="300" w:lineRule="auto"/>
        <w:ind w:firstLine="420" w:firstLineChars="200"/>
        <w:rPr>
          <w:rFonts w:eastAsia="仿宋"/>
          <w:color w:val="000000"/>
        </w:rPr>
      </w:pPr>
      <w:r>
        <w:rPr>
          <w:rFonts w:hint="eastAsia" w:eastAsia="仿宋"/>
          <w:color w:val="000000"/>
        </w:rPr>
        <w:t>周学时：3</w:t>
      </w:r>
    </w:p>
    <w:p>
      <w:pPr>
        <w:spacing w:line="300" w:lineRule="auto"/>
        <w:ind w:firstLine="420" w:firstLineChars="200"/>
        <w:rPr>
          <w:rFonts w:eastAsia="仿宋"/>
          <w:color w:val="000000"/>
        </w:rPr>
      </w:pPr>
      <w:r>
        <w:rPr>
          <w:rFonts w:hint="eastAsia" w:eastAsia="仿宋"/>
          <w:color w:val="000000"/>
        </w:rPr>
        <w:t>总学时：54</w:t>
      </w:r>
    </w:p>
    <w:p>
      <w:pPr>
        <w:spacing w:line="300" w:lineRule="auto"/>
        <w:ind w:firstLine="420" w:firstLineChars="200"/>
        <w:rPr>
          <w:rFonts w:eastAsia="仿宋"/>
          <w:color w:val="000000"/>
        </w:rPr>
      </w:pPr>
      <w:r>
        <w:rPr>
          <w:rFonts w:hint="eastAsia" w:eastAsia="仿宋"/>
          <w:color w:val="000000"/>
        </w:rPr>
        <w:t>内容提要：本课程主要论述薄膜的制造技术与薄膜物理的基础内容。系统介绍了各种成膜技术的基本原理与方法，包括蒸发镀膜、溅射镀膜、离子镀、化学气相沉积、溶液制膜技术以及膜厚的测量与监控等。同时介绍了薄膜的形成，薄膜的结构与缺陷，薄膜的电学性质、力学性质、半导体特性、磁学性质以及超导性质等。</w:t>
      </w:r>
    </w:p>
    <w:p>
      <w:pPr>
        <w:spacing w:line="300" w:lineRule="auto"/>
        <w:ind w:firstLine="420" w:firstLineChars="200"/>
        <w:rPr>
          <w:rFonts w:eastAsia="仿宋"/>
          <w:color w:val="000000"/>
        </w:rPr>
      </w:pPr>
      <w:r>
        <w:rPr>
          <w:rFonts w:hint="eastAsia" w:eastAsia="仿宋"/>
          <w:color w:val="000000"/>
        </w:rPr>
        <w:t>先修课程：量子力学、热力学与统计物理、固体物理等</w:t>
      </w:r>
    </w:p>
    <w:p>
      <w:pPr>
        <w:spacing w:line="300" w:lineRule="auto"/>
        <w:ind w:firstLine="420" w:firstLineChars="200"/>
        <w:rPr>
          <w:rFonts w:eastAsia="仿宋"/>
          <w:color w:val="000000"/>
        </w:rPr>
      </w:pPr>
      <w:r>
        <w:rPr>
          <w:rFonts w:hint="eastAsia" w:eastAsia="仿宋"/>
          <w:color w:val="000000"/>
        </w:rPr>
        <w:t>教材：《薄膜物理与技术》（第一版），杨邦朝，王文生，电子科技大学出版社，1994.</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[1]《薄膜材料与薄膜技术》，郑传涛，化学工业出版社，2004</w:t>
      </w:r>
      <w:r>
        <w:rPr>
          <w:rFonts w:eastAsia="仿宋"/>
          <w:color w:val="000000"/>
        </w:rPr>
        <w:t>.</w:t>
      </w:r>
    </w:p>
    <w:p>
      <w:pPr>
        <w:spacing w:line="300" w:lineRule="auto"/>
        <w:ind w:firstLine="420" w:firstLineChars="200"/>
        <w:rPr>
          <w:rFonts w:eastAsia="仿宋"/>
          <w:color w:val="000000"/>
        </w:rPr>
      </w:pPr>
      <w:r>
        <w:rPr>
          <w:rFonts w:hint="eastAsia" w:eastAsia="仿宋"/>
          <w:color w:val="000000"/>
        </w:rPr>
        <w:t>[2]《薄膜技术与薄膜材料》，田民波，清华大学出版社，2006</w:t>
      </w:r>
      <w:r>
        <w:rPr>
          <w:rFonts w:eastAsia="仿宋"/>
          <w:color w:val="000000"/>
        </w:rPr>
        <w:t>.</w:t>
      </w:r>
    </w:p>
    <w:p>
      <w:pPr>
        <w:spacing w:line="300" w:lineRule="auto"/>
        <w:ind w:firstLine="420" w:firstLineChars="200"/>
        <w:rPr>
          <w:rFonts w:eastAsia="仿宋"/>
          <w:color w:val="000000"/>
        </w:rPr>
      </w:pPr>
      <w:r>
        <w:rPr>
          <w:rFonts w:hint="eastAsia" w:eastAsia="仿宋"/>
          <w:color w:val="000000"/>
        </w:rPr>
        <w:t>[3]《薄膜加工工艺》，（美）J.L.</w:t>
      </w:r>
      <w:r>
        <w:rPr>
          <w:rFonts w:eastAsia="仿宋"/>
          <w:color w:val="000000"/>
        </w:rPr>
        <w:t xml:space="preserve"> </w:t>
      </w:r>
      <w:r>
        <w:rPr>
          <w:rFonts w:hint="eastAsia" w:eastAsia="仿宋"/>
          <w:color w:val="000000"/>
        </w:rPr>
        <w:t>沃森著，1987.</w:t>
      </w:r>
    </w:p>
    <w:p>
      <w:pPr>
        <w:spacing w:line="300" w:lineRule="auto"/>
        <w:ind w:firstLine="420" w:firstLineChars="200"/>
        <w:rPr>
          <w:rFonts w:eastAsia="仿宋"/>
          <w:color w:val="000000"/>
        </w:rPr>
      </w:pPr>
      <w:r>
        <w:rPr>
          <w:rFonts w:hint="eastAsia" w:eastAsia="仿宋"/>
          <w:color w:val="000000"/>
        </w:rPr>
        <w:t>[4]《薄膜物理》，薛址泉著，电子工业出版社，1991.</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317032417</w:t>
      </w:r>
      <w:r>
        <w:rPr>
          <w:rFonts w:hint="eastAsia" w:eastAsia="仿宋"/>
          <w:b/>
          <w:bCs/>
          <w:color w:val="000000"/>
        </w:rPr>
        <w:t>，</w:t>
      </w:r>
      <w:r>
        <w:rPr>
          <w:rFonts w:eastAsia="仿宋"/>
          <w:b/>
          <w:bCs/>
          <w:color w:val="000000"/>
        </w:rPr>
        <w:t>317032418</w:t>
      </w:r>
    </w:p>
    <w:p>
      <w:pPr>
        <w:spacing w:line="300" w:lineRule="auto"/>
        <w:ind w:firstLine="422" w:firstLineChars="200"/>
        <w:rPr>
          <w:rFonts w:eastAsia="仿宋"/>
          <w:b/>
          <w:bCs/>
          <w:color w:val="000000"/>
        </w:rPr>
      </w:pPr>
      <w:r>
        <w:rPr>
          <w:rFonts w:hint="eastAsia" w:eastAsia="仿宋"/>
          <w:b/>
          <w:bCs/>
          <w:color w:val="000000"/>
        </w:rPr>
        <w:t>课程中文名称：普通物理实验（普物实验Ⅰ、普物实验Ⅱ）</w:t>
      </w:r>
    </w:p>
    <w:p>
      <w:pPr>
        <w:spacing w:line="300" w:lineRule="auto"/>
        <w:ind w:firstLine="420" w:firstLineChars="200"/>
        <w:rPr>
          <w:rFonts w:eastAsia="仿宋"/>
          <w:color w:val="000000"/>
        </w:rPr>
      </w:pPr>
      <w:r>
        <w:rPr>
          <w:rFonts w:hint="eastAsia" w:eastAsia="仿宋"/>
          <w:color w:val="000000"/>
        </w:rPr>
        <w:t>课程英文名称：General Physics Experimentation</w:t>
      </w:r>
    </w:p>
    <w:p>
      <w:pPr>
        <w:spacing w:line="300" w:lineRule="auto"/>
        <w:ind w:firstLine="420" w:firstLineChars="200"/>
        <w:rPr>
          <w:rFonts w:eastAsia="仿宋"/>
          <w:color w:val="000000"/>
        </w:rPr>
      </w:pPr>
      <w:r>
        <w:rPr>
          <w:rFonts w:hint="eastAsia" w:eastAsia="仿宋"/>
          <w:color w:val="000000"/>
        </w:rPr>
        <w:t>课程类型：专业必修课</w:t>
      </w:r>
    </w:p>
    <w:p>
      <w:pPr>
        <w:spacing w:line="300" w:lineRule="auto"/>
        <w:ind w:firstLine="420" w:firstLineChars="200"/>
        <w:rPr>
          <w:rFonts w:eastAsia="仿宋"/>
          <w:color w:val="000000"/>
        </w:rPr>
      </w:pPr>
      <w:r>
        <w:rPr>
          <w:rFonts w:hint="eastAsia" w:eastAsia="仿宋"/>
          <w:color w:val="000000"/>
        </w:rPr>
        <w:t>周学时：2</w:t>
      </w:r>
    </w:p>
    <w:p>
      <w:pPr>
        <w:spacing w:line="300" w:lineRule="auto"/>
        <w:ind w:firstLine="420" w:firstLineChars="200"/>
        <w:rPr>
          <w:rFonts w:eastAsia="仿宋"/>
          <w:color w:val="000000"/>
        </w:rPr>
      </w:pPr>
      <w:r>
        <w:rPr>
          <w:rFonts w:hint="eastAsia" w:eastAsia="仿宋"/>
          <w:color w:val="000000"/>
        </w:rPr>
        <w:t>总学时：</w:t>
      </w:r>
      <w:r>
        <w:rPr>
          <w:rFonts w:eastAsia="仿宋"/>
          <w:color w:val="000000"/>
        </w:rPr>
        <w:t>36</w:t>
      </w:r>
    </w:p>
    <w:p>
      <w:pPr>
        <w:spacing w:line="300" w:lineRule="auto"/>
        <w:ind w:firstLine="420" w:firstLineChars="200"/>
        <w:rPr>
          <w:rFonts w:eastAsia="仿宋"/>
          <w:color w:val="000000"/>
        </w:rPr>
      </w:pPr>
      <w:r>
        <w:rPr>
          <w:rFonts w:hint="eastAsia" w:eastAsia="仿宋"/>
          <w:color w:val="000000"/>
        </w:rPr>
        <w:t>内容提要：“普通物理实验”课是物理学专业的必修之一，授课对象是物理与电子工程学院物理学一、二年级学生。课程任务是培养学生的基本实验技能，提高学生利用实验方法发现、分析和解决物理问题的能力，由于本课程是学生本科阶段接触的第一门物理实验课，打好基础尤为重要，课程建设的首要任务是“加强基本实验技能”。课程内容包括基本实验知识讲解、基本实验内容重现及综合和设计实验技能的训练。对于课程内容和授课方式，我们都进行了成功的改革。在课程内容方面，经过对原有题目的审视，去掉了一批内容陈旧、技术过时的题目，而精心选择的实验题目和内容正反映了我们对如何“加强基本实验技能”的理解。在授课方式方面，打破了原实验课分块进行的格式（即力热，电，光三部分独立排课），改为按训练层次，循序渐进分四个阶段安排，每个阶段选择力热、电、光(不包括引进的近代)实验各一定数量，都有明确的目标和要求。几年实践说明这种做法是可运行、可操作和有成效的。如第一阶段为预备阶段，掌握一些基本仪器的使用等预备性实验；第二阶段为基本训练阶段，掌握一些教材中的基本实验；第三为提高、深入，阶段，此阶段主要开设一些综合性实验。第四为设计实验，通过学生自主设计实验内容，完成一些设计性实验，以课题形式进行，极大地激发了学生的学习兴趣，使学生的创造才能充分发挥。</w:t>
      </w:r>
    </w:p>
    <w:p>
      <w:pPr>
        <w:spacing w:line="300" w:lineRule="auto"/>
        <w:ind w:firstLine="420" w:firstLineChars="200"/>
        <w:rPr>
          <w:rFonts w:eastAsia="仿宋"/>
          <w:color w:val="000000"/>
        </w:rPr>
      </w:pPr>
      <w:r>
        <w:rPr>
          <w:rFonts w:hint="eastAsia" w:eastAsia="仿宋"/>
          <w:color w:val="000000"/>
        </w:rPr>
        <w:t>先修课程：力学，热学，电磁学，光学</w:t>
      </w:r>
    </w:p>
    <w:p>
      <w:pPr>
        <w:spacing w:line="300" w:lineRule="auto"/>
        <w:ind w:firstLine="420" w:firstLineChars="200"/>
        <w:rPr>
          <w:rFonts w:eastAsia="仿宋"/>
          <w:color w:val="000000"/>
        </w:rPr>
      </w:pPr>
      <w:r>
        <w:rPr>
          <w:rFonts w:hint="eastAsia" w:eastAsia="仿宋"/>
          <w:color w:val="000000"/>
        </w:rPr>
        <w:t>教材：普通物理实验（第五版），杨述武、王定兴，高等教育出版社，2015.</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 普通物理实验（第一版），张书敏、许景周、李冀，科学出版社，2011.</w:t>
      </w:r>
    </w:p>
    <w:p>
      <w:pPr>
        <w:spacing w:line="300" w:lineRule="auto"/>
        <w:ind w:firstLine="420" w:firstLineChars="200"/>
        <w:rPr>
          <w:rFonts w:eastAsia="仿宋"/>
          <w:color w:val="000000"/>
        </w:rPr>
      </w:pPr>
      <w:r>
        <w:rPr>
          <w:rFonts w:hint="eastAsia" w:eastAsia="仿宋"/>
          <w:color w:val="000000"/>
        </w:rPr>
        <w:t>[2] 物理实验教程（第一版），郑发农，中国科学技术大学出版社，2004.</w:t>
      </w:r>
    </w:p>
    <w:p>
      <w:pPr>
        <w:spacing w:line="300" w:lineRule="auto"/>
        <w:ind w:firstLine="420" w:firstLineChars="200"/>
        <w:rPr>
          <w:rFonts w:eastAsia="仿宋"/>
          <w:color w:val="000000"/>
        </w:rPr>
      </w:pPr>
      <w:r>
        <w:rPr>
          <w:rFonts w:hint="eastAsia" w:eastAsia="仿宋"/>
          <w:color w:val="000000"/>
        </w:rPr>
        <w:t>[3] 物理实验（第三版），任隆良、谷晋骐，天津大学出版社，2003.</w:t>
      </w:r>
    </w:p>
    <w:p>
      <w:pPr>
        <w:spacing w:line="300" w:lineRule="auto"/>
        <w:ind w:firstLine="420" w:firstLineChars="200"/>
        <w:rPr>
          <w:rFonts w:eastAsia="仿宋"/>
          <w:color w:val="000000"/>
        </w:rPr>
      </w:pPr>
      <w:r>
        <w:rPr>
          <w:rFonts w:hint="eastAsia" w:eastAsia="仿宋"/>
          <w:color w:val="000000"/>
        </w:rPr>
        <w:t>[4] 物理实验教程（第二版），丁慎训、张连芳，清华大学出版社，2002.</w:t>
      </w:r>
    </w:p>
    <w:p>
      <w:pPr>
        <w:spacing w:line="300" w:lineRule="auto"/>
        <w:ind w:firstLine="420" w:firstLineChars="200"/>
        <w:rPr>
          <w:rFonts w:eastAsia="仿宋"/>
          <w:color w:val="000000"/>
        </w:rPr>
      </w:pPr>
      <w:r>
        <w:rPr>
          <w:rFonts w:hint="eastAsia" w:eastAsia="仿宋"/>
          <w:color w:val="000000"/>
        </w:rPr>
        <w:t>[5] 普通物理力热学实验（第一版），里佐威、刘铁成，吉林大学出版社，2000.</w:t>
      </w:r>
    </w:p>
    <w:p>
      <w:pPr>
        <w:spacing w:line="300" w:lineRule="auto"/>
        <w:ind w:firstLine="420" w:firstLineChars="200"/>
        <w:rPr>
          <w:rFonts w:eastAsia="仿宋"/>
          <w:color w:val="000000"/>
        </w:rPr>
      </w:pPr>
      <w:r>
        <w:rPr>
          <w:rFonts w:hint="eastAsia" w:eastAsia="仿宋"/>
          <w:color w:val="000000"/>
        </w:rPr>
        <w:t>[6] 光学实验（第一版），张毓英，电子工业出版社，1989.</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317032419</w:t>
      </w:r>
    </w:p>
    <w:p>
      <w:pPr>
        <w:spacing w:line="300" w:lineRule="auto"/>
        <w:ind w:firstLine="422" w:firstLineChars="200"/>
        <w:rPr>
          <w:rFonts w:eastAsia="仿宋"/>
          <w:b/>
          <w:bCs/>
          <w:color w:val="000000"/>
        </w:rPr>
      </w:pPr>
      <w:r>
        <w:rPr>
          <w:rFonts w:hint="eastAsia" w:eastAsia="仿宋"/>
          <w:b/>
          <w:bCs/>
          <w:color w:val="000000"/>
        </w:rPr>
        <w:t>课程中文名称：材料科学基础实验</w:t>
      </w:r>
    </w:p>
    <w:p>
      <w:pPr>
        <w:spacing w:line="300" w:lineRule="auto"/>
        <w:ind w:firstLine="420" w:firstLineChars="200"/>
        <w:rPr>
          <w:rFonts w:eastAsia="仿宋"/>
          <w:color w:val="000000"/>
        </w:rPr>
      </w:pPr>
      <w:r>
        <w:rPr>
          <w:rFonts w:hint="eastAsia" w:eastAsia="仿宋"/>
          <w:color w:val="000000"/>
        </w:rPr>
        <w:t>课程英文名称：Basic Experiment of Material Physics</w:t>
      </w:r>
    </w:p>
    <w:p>
      <w:pPr>
        <w:spacing w:line="300" w:lineRule="auto"/>
        <w:ind w:firstLine="420" w:firstLineChars="200"/>
        <w:rPr>
          <w:rFonts w:eastAsia="仿宋"/>
          <w:color w:val="000000"/>
        </w:rPr>
      </w:pPr>
      <w:r>
        <w:rPr>
          <w:rFonts w:hint="eastAsia" w:eastAsia="仿宋"/>
          <w:color w:val="000000"/>
        </w:rPr>
        <w:t>课程类型：物理与电子工程学院专业限选</w:t>
      </w:r>
    </w:p>
    <w:p>
      <w:pPr>
        <w:spacing w:line="300" w:lineRule="auto"/>
        <w:ind w:firstLine="420" w:firstLineChars="200"/>
        <w:rPr>
          <w:rFonts w:eastAsia="仿宋"/>
          <w:color w:val="000000"/>
        </w:rPr>
      </w:pPr>
      <w:r>
        <w:rPr>
          <w:rFonts w:hint="eastAsia" w:eastAsia="仿宋"/>
          <w:color w:val="000000"/>
        </w:rPr>
        <w:t>周学时：</w:t>
      </w:r>
      <w:r>
        <w:rPr>
          <w:rFonts w:eastAsia="仿宋"/>
          <w:color w:val="000000"/>
        </w:rPr>
        <w:t>2</w:t>
      </w:r>
    </w:p>
    <w:p>
      <w:pPr>
        <w:spacing w:line="300" w:lineRule="auto"/>
        <w:ind w:firstLine="420" w:firstLineChars="200"/>
        <w:rPr>
          <w:rFonts w:eastAsia="仿宋"/>
          <w:color w:val="000000"/>
        </w:rPr>
      </w:pPr>
      <w:r>
        <w:rPr>
          <w:rFonts w:hint="eastAsia" w:eastAsia="仿宋"/>
          <w:color w:val="000000"/>
        </w:rPr>
        <w:t>总学时：</w:t>
      </w:r>
      <w:r>
        <w:rPr>
          <w:rFonts w:eastAsia="仿宋"/>
          <w:color w:val="000000"/>
        </w:rPr>
        <w:t>36</w:t>
      </w:r>
    </w:p>
    <w:p>
      <w:pPr>
        <w:spacing w:line="300" w:lineRule="auto"/>
        <w:ind w:firstLine="420" w:firstLineChars="200"/>
        <w:rPr>
          <w:rFonts w:eastAsia="仿宋"/>
          <w:color w:val="000000"/>
        </w:rPr>
      </w:pPr>
      <w:r>
        <w:rPr>
          <w:rFonts w:hint="eastAsia" w:eastAsia="仿宋"/>
          <w:color w:val="000000"/>
        </w:rPr>
        <w:t xml:space="preserve">内容提要：“材料科学基础实验”课是材料物理学专业的必修之一,授课对象是物理与电子工程学院材料物理学二年级学生。课程建设的首要任务是“加强基本实验技能”。课程任务是培养学生的基本实验技能,旨在帮助学生掌握材料物理及其相关的基础知识、基本原理和实验技能，具备运用材料物理的基础理论、基本知识和实验技能进行材料探索和技术开发的基本实验能力。在课程内容方面，精心选择的实验题目和内容反映了我们对如何“加强基本实验技能”的理解。在授课方式方面，结合材料物理课程的基础，每一门实验都是针对性的，有明确的目标和要求。如通过固体材料的硬度测试，可以了解洛氏、布氏、显微硬度计的测试原理，掌握用洛氏、布氏、显微硬度计测定材料硬度的方法。通过该实验，可以了解精密测量技术。太阳能电池性能测试实验，主要探讨太阳能电池的基本特性，研究无光照时太阳能电池在外加偏压时的伏安特性，测量太阳能电池有光照时的输出特性，并求出它的短路电流、开路电压、最大输出功率及填充因子，测量太阳能电池的短路电流、开路电压与相对光强的关系，求它们的近似函数关系。  </w:t>
      </w:r>
    </w:p>
    <w:p>
      <w:pPr>
        <w:spacing w:line="300" w:lineRule="auto"/>
        <w:ind w:firstLine="420" w:firstLineChars="200"/>
        <w:rPr>
          <w:rFonts w:eastAsia="仿宋"/>
          <w:color w:val="000000"/>
        </w:rPr>
      </w:pPr>
      <w:r>
        <w:rPr>
          <w:rFonts w:hint="eastAsia" w:eastAsia="仿宋"/>
          <w:color w:val="000000"/>
        </w:rPr>
        <w:t>先修课程：原子物理学，材料学概论，材料物理性能，固体物理</w:t>
      </w:r>
    </w:p>
    <w:p>
      <w:pPr>
        <w:spacing w:line="300" w:lineRule="auto"/>
        <w:ind w:firstLine="420" w:firstLineChars="200"/>
        <w:rPr>
          <w:rFonts w:eastAsia="仿宋"/>
          <w:color w:val="000000"/>
        </w:rPr>
      </w:pPr>
      <w:r>
        <w:rPr>
          <w:rFonts w:hint="eastAsia" w:eastAsia="仿宋"/>
          <w:color w:val="000000"/>
        </w:rPr>
        <w:t>教材：材料物理实验（第1版），张霞主编，华东理工大学出版社，2014.</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 材料的物理性能及其表征方法讲义（修订版）（第1版），马南钢主编，华中科技大学出版社，2005.</w:t>
      </w:r>
    </w:p>
    <w:p>
      <w:pPr>
        <w:spacing w:line="300" w:lineRule="auto"/>
        <w:ind w:firstLine="420" w:firstLineChars="200"/>
        <w:rPr>
          <w:rFonts w:eastAsia="仿宋"/>
          <w:color w:val="000000"/>
        </w:rPr>
      </w:pPr>
      <w:r>
        <w:rPr>
          <w:rFonts w:hint="eastAsia" w:eastAsia="仿宋"/>
          <w:color w:val="000000"/>
        </w:rPr>
        <w:t>[2] 材料物理性能（第1版），田莳主编，北京航空航天大学出版社，2001.</w:t>
      </w:r>
    </w:p>
    <w:p>
      <w:pPr>
        <w:spacing w:line="300" w:lineRule="auto"/>
        <w:ind w:firstLine="420" w:firstLineChars="200"/>
        <w:rPr>
          <w:rFonts w:eastAsia="仿宋"/>
          <w:color w:val="000000"/>
        </w:rPr>
      </w:pPr>
      <w:r>
        <w:rPr>
          <w:rFonts w:hint="eastAsia" w:eastAsia="仿宋"/>
          <w:color w:val="000000"/>
        </w:rPr>
        <w:t>[3] 材料物理性能（第1版），邱成军主编，哈尔滨工业大学出版社，2003.</w:t>
      </w:r>
    </w:p>
    <w:p>
      <w:pPr>
        <w:spacing w:line="300" w:lineRule="auto"/>
        <w:ind w:firstLine="420" w:firstLineChars="200"/>
        <w:rPr>
          <w:rFonts w:eastAsia="仿宋"/>
          <w:color w:val="000000"/>
        </w:rPr>
      </w:pPr>
    </w:p>
    <w:p>
      <w:pPr>
        <w:spacing w:line="300" w:lineRule="auto"/>
        <w:ind w:firstLine="422" w:firstLineChars="200"/>
        <w:rPr>
          <w:rFonts w:eastAsia="仿宋"/>
          <w:b/>
          <w:bCs/>
          <w:color w:val="000000"/>
        </w:rPr>
      </w:pPr>
      <w:r>
        <w:rPr>
          <w:rFonts w:hint="eastAsia" w:eastAsia="仿宋"/>
          <w:b/>
          <w:bCs/>
          <w:color w:val="000000"/>
        </w:rPr>
        <w:t>课程编号：</w:t>
      </w:r>
      <w:r>
        <w:rPr>
          <w:rFonts w:eastAsia="仿宋"/>
          <w:b/>
          <w:bCs/>
          <w:color w:val="000000"/>
        </w:rPr>
        <w:t>317032420</w:t>
      </w:r>
    </w:p>
    <w:p>
      <w:pPr>
        <w:spacing w:line="300" w:lineRule="auto"/>
        <w:ind w:firstLine="422" w:firstLineChars="200"/>
        <w:rPr>
          <w:rFonts w:eastAsia="仿宋"/>
          <w:b/>
          <w:bCs/>
          <w:color w:val="000000"/>
        </w:rPr>
      </w:pPr>
      <w:r>
        <w:rPr>
          <w:rFonts w:hint="eastAsia" w:eastAsia="仿宋"/>
          <w:b/>
          <w:bCs/>
          <w:color w:val="000000"/>
        </w:rPr>
        <w:t>课程中文名称：材料科学综合实验</w:t>
      </w:r>
    </w:p>
    <w:p>
      <w:pPr>
        <w:spacing w:line="300" w:lineRule="auto"/>
        <w:ind w:firstLine="420" w:firstLineChars="200"/>
        <w:rPr>
          <w:rFonts w:eastAsia="仿宋"/>
          <w:color w:val="000000"/>
        </w:rPr>
      </w:pPr>
      <w:r>
        <w:rPr>
          <w:rFonts w:hint="eastAsia" w:eastAsia="仿宋"/>
          <w:color w:val="000000"/>
        </w:rPr>
        <w:t xml:space="preserve">课程英文名称：Comprehensive Experiment of Material Science </w:t>
      </w:r>
    </w:p>
    <w:p>
      <w:pPr>
        <w:spacing w:line="300" w:lineRule="auto"/>
        <w:ind w:firstLine="420" w:firstLineChars="200"/>
        <w:rPr>
          <w:rFonts w:eastAsia="仿宋"/>
          <w:color w:val="000000"/>
        </w:rPr>
      </w:pPr>
      <w:r>
        <w:rPr>
          <w:rFonts w:hint="eastAsia" w:eastAsia="仿宋"/>
          <w:color w:val="000000"/>
        </w:rPr>
        <w:t>课程类型：物理与电子工程学院专业必修</w:t>
      </w:r>
    </w:p>
    <w:p>
      <w:pPr>
        <w:spacing w:line="300" w:lineRule="auto"/>
        <w:ind w:firstLine="420" w:firstLineChars="200"/>
        <w:rPr>
          <w:rFonts w:eastAsia="仿宋"/>
          <w:color w:val="000000"/>
        </w:rPr>
      </w:pPr>
      <w:r>
        <w:rPr>
          <w:rFonts w:hint="eastAsia" w:eastAsia="仿宋"/>
          <w:color w:val="000000"/>
        </w:rPr>
        <w:t>周学时：</w:t>
      </w:r>
      <w:r>
        <w:rPr>
          <w:rFonts w:eastAsia="仿宋"/>
          <w:color w:val="000000"/>
        </w:rPr>
        <w:t>2</w:t>
      </w:r>
    </w:p>
    <w:p>
      <w:pPr>
        <w:spacing w:line="300" w:lineRule="auto"/>
        <w:ind w:firstLine="420" w:firstLineChars="200"/>
        <w:rPr>
          <w:rFonts w:eastAsia="仿宋"/>
          <w:color w:val="000000"/>
        </w:rPr>
      </w:pPr>
      <w:r>
        <w:rPr>
          <w:rFonts w:hint="eastAsia" w:eastAsia="仿宋"/>
          <w:color w:val="000000"/>
        </w:rPr>
        <w:t>总学时：</w:t>
      </w:r>
      <w:r>
        <w:rPr>
          <w:rFonts w:eastAsia="仿宋"/>
          <w:color w:val="000000"/>
        </w:rPr>
        <w:t>36</w:t>
      </w:r>
    </w:p>
    <w:p>
      <w:pPr>
        <w:spacing w:line="300" w:lineRule="auto"/>
        <w:ind w:firstLine="420" w:firstLineChars="200"/>
        <w:rPr>
          <w:rFonts w:eastAsia="仿宋"/>
          <w:color w:val="000000"/>
        </w:rPr>
      </w:pPr>
      <w:r>
        <w:rPr>
          <w:rFonts w:hint="eastAsia" w:eastAsia="仿宋"/>
          <w:color w:val="000000"/>
        </w:rPr>
        <w:t>内容提要：“材料科学综合实验”课是材料物理专业的一门专业必修课之一,授课对象是物理与电子工程学院材料物理学三年级学生。课程任务是学生可以对材料，特别是功能材料的结构、制备机理及各种物理性质有较全面的了解。课程建设的首要任务是培养创造能力、拓宽知识面、增强适应能力。课程内容包括材料的制备、性能的表征等方面。在授课方式方面，打破了原实验课分块进行的格式（即力热，电，光三部分独立排课），改为按训练层次，循序渐进分四个阶段安排，每个阶段选择力热、电、光(不包括引进的近代)实验各一定数量，都有明确的目标和要求。几年实践说明这种做法是可运行、可操作和有成效的。通过综合设计实验，学生动手完成一些设计性实验，以课题形式形成报告，极大地激发了学生的学习兴趣，使学生的创造才能充分发挥。</w:t>
      </w:r>
    </w:p>
    <w:p>
      <w:pPr>
        <w:spacing w:line="300" w:lineRule="auto"/>
        <w:ind w:firstLine="420" w:firstLineChars="200"/>
        <w:rPr>
          <w:rFonts w:eastAsia="仿宋"/>
          <w:color w:val="000000"/>
        </w:rPr>
      </w:pPr>
      <w:r>
        <w:rPr>
          <w:rFonts w:hint="eastAsia" w:eastAsia="仿宋"/>
          <w:color w:val="000000"/>
        </w:rPr>
        <w:t>先修课程：原子物理学,材料学概论，材料物理性能，固体物理</w:t>
      </w:r>
    </w:p>
    <w:p>
      <w:pPr>
        <w:spacing w:line="300" w:lineRule="auto"/>
        <w:ind w:firstLine="420" w:firstLineChars="200"/>
        <w:rPr>
          <w:rFonts w:eastAsia="仿宋"/>
          <w:color w:val="000000"/>
        </w:rPr>
      </w:pPr>
      <w:r>
        <w:rPr>
          <w:rFonts w:hint="eastAsia" w:eastAsia="仿宋"/>
          <w:color w:val="000000"/>
        </w:rPr>
        <w:t>教材：材料物理实验（第1版），张霞主编，华东理工大学出版社，2014.</w:t>
      </w:r>
    </w:p>
    <w:p>
      <w:pPr>
        <w:spacing w:line="300" w:lineRule="auto"/>
        <w:ind w:firstLine="420" w:firstLineChars="200"/>
        <w:rPr>
          <w:rFonts w:eastAsia="仿宋"/>
          <w:color w:val="000000"/>
        </w:rPr>
      </w:pPr>
      <w:r>
        <w:rPr>
          <w:rFonts w:hint="eastAsia" w:eastAsia="仿宋"/>
          <w:color w:val="000000"/>
        </w:rPr>
        <w:t>参考书目：</w:t>
      </w:r>
    </w:p>
    <w:p>
      <w:pPr>
        <w:spacing w:line="300" w:lineRule="auto"/>
        <w:ind w:firstLine="420" w:firstLineChars="200"/>
        <w:rPr>
          <w:rFonts w:eastAsia="仿宋"/>
          <w:color w:val="000000"/>
        </w:rPr>
      </w:pPr>
      <w:r>
        <w:rPr>
          <w:rFonts w:hint="eastAsia" w:eastAsia="仿宋"/>
          <w:color w:val="000000"/>
        </w:rPr>
        <w:t>[1] 材料的物理性能及其表征方法讲义（修订版）（第1版），马南钢主编，华中科技大学出版社，2005.</w:t>
      </w:r>
    </w:p>
    <w:p>
      <w:pPr>
        <w:spacing w:line="300" w:lineRule="auto"/>
        <w:ind w:firstLine="420" w:firstLineChars="200"/>
        <w:rPr>
          <w:rFonts w:eastAsia="仿宋"/>
          <w:color w:val="000000"/>
        </w:rPr>
      </w:pPr>
      <w:r>
        <w:rPr>
          <w:rFonts w:hint="eastAsia" w:eastAsia="仿宋"/>
          <w:color w:val="000000"/>
        </w:rPr>
        <w:t>[2] 材料物理性能（第1版），田莳主编，北京航空航天大学出版社，2001.</w:t>
      </w:r>
    </w:p>
    <w:p>
      <w:pPr>
        <w:spacing w:line="300" w:lineRule="auto"/>
        <w:ind w:firstLine="420" w:firstLineChars="200"/>
        <w:rPr>
          <w:rFonts w:eastAsia="仿宋"/>
          <w:color w:val="000000"/>
        </w:rPr>
      </w:pPr>
      <w:r>
        <w:rPr>
          <w:rFonts w:hint="eastAsia" w:eastAsia="仿宋"/>
          <w:color w:val="000000"/>
        </w:rPr>
        <w:t>[3] 材料物理性能（第1版），邱成军主编，哈尔滨工业大学出版社，2003.</w:t>
      </w:r>
    </w:p>
    <w:sectPr>
      <w:headerReference r:id="rId8" w:type="first"/>
      <w:headerReference r:id="rId6" w:type="default"/>
      <w:headerReference r:id="rId7" w:type="even"/>
      <w:footerReference r:id="rId9" w:type="even"/>
      <w:pgSz w:w="11906" w:h="16838"/>
      <w:pgMar w:top="1701"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rPr>
      <w:instrText xml:space="preserve">PAGE  </w:instrText>
    </w:r>
    <w:r>
      <w:fldChar w:fldCharType="separate"/>
    </w:r>
    <w:r>
      <w:rPr>
        <w:rStyle w:val="15"/>
      </w:rPr>
      <w:t>13</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53299"/>
    <w:multiLevelType w:val="singleLevel"/>
    <w:tmpl w:val="04B53299"/>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U3MzY2OTY2NDkyOWNjYjAxZTYyZGI0YTJjYzM3NTUifQ=="/>
    <w:docVar w:name="KSO_WPS_MARK_KEY" w:val="70c65cdc-5630-489f-9f1b-9f1120a142e4"/>
  </w:docVars>
  <w:rsids>
    <w:rsidRoot w:val="00531BEF"/>
    <w:rsid w:val="000101E6"/>
    <w:rsid w:val="00012DEB"/>
    <w:rsid w:val="00014E0B"/>
    <w:rsid w:val="000154DA"/>
    <w:rsid w:val="00015ABB"/>
    <w:rsid w:val="00017CA5"/>
    <w:rsid w:val="00020860"/>
    <w:rsid w:val="00021364"/>
    <w:rsid w:val="00024C7F"/>
    <w:rsid w:val="00025545"/>
    <w:rsid w:val="00026AFF"/>
    <w:rsid w:val="00030C29"/>
    <w:rsid w:val="00031825"/>
    <w:rsid w:val="000341D9"/>
    <w:rsid w:val="00036349"/>
    <w:rsid w:val="00037259"/>
    <w:rsid w:val="000416D8"/>
    <w:rsid w:val="00045241"/>
    <w:rsid w:val="00046F61"/>
    <w:rsid w:val="00051E84"/>
    <w:rsid w:val="00053C28"/>
    <w:rsid w:val="000567EC"/>
    <w:rsid w:val="00061B77"/>
    <w:rsid w:val="00065865"/>
    <w:rsid w:val="00070BE3"/>
    <w:rsid w:val="0007166E"/>
    <w:rsid w:val="0007644F"/>
    <w:rsid w:val="00080461"/>
    <w:rsid w:val="00081704"/>
    <w:rsid w:val="00082227"/>
    <w:rsid w:val="00083541"/>
    <w:rsid w:val="00083752"/>
    <w:rsid w:val="000858CD"/>
    <w:rsid w:val="00086A01"/>
    <w:rsid w:val="00086C12"/>
    <w:rsid w:val="00090D09"/>
    <w:rsid w:val="00091082"/>
    <w:rsid w:val="0009405C"/>
    <w:rsid w:val="00095668"/>
    <w:rsid w:val="000A00D1"/>
    <w:rsid w:val="000A1381"/>
    <w:rsid w:val="000A2770"/>
    <w:rsid w:val="000A3D47"/>
    <w:rsid w:val="000A541A"/>
    <w:rsid w:val="000A72E7"/>
    <w:rsid w:val="000B18B9"/>
    <w:rsid w:val="000B2718"/>
    <w:rsid w:val="000B343C"/>
    <w:rsid w:val="000B490A"/>
    <w:rsid w:val="000B4CD8"/>
    <w:rsid w:val="000C17C5"/>
    <w:rsid w:val="000C382B"/>
    <w:rsid w:val="000C54F5"/>
    <w:rsid w:val="000C78A0"/>
    <w:rsid w:val="000D21DD"/>
    <w:rsid w:val="000D2801"/>
    <w:rsid w:val="000D5D79"/>
    <w:rsid w:val="000D7840"/>
    <w:rsid w:val="000E2304"/>
    <w:rsid w:val="000E3F43"/>
    <w:rsid w:val="000E5B38"/>
    <w:rsid w:val="000E605C"/>
    <w:rsid w:val="000E6873"/>
    <w:rsid w:val="000E74D0"/>
    <w:rsid w:val="000F1584"/>
    <w:rsid w:val="000F297D"/>
    <w:rsid w:val="000F5096"/>
    <w:rsid w:val="000F741D"/>
    <w:rsid w:val="000F7B36"/>
    <w:rsid w:val="000F7D5D"/>
    <w:rsid w:val="00101CB5"/>
    <w:rsid w:val="00102711"/>
    <w:rsid w:val="0010305E"/>
    <w:rsid w:val="00104298"/>
    <w:rsid w:val="00104486"/>
    <w:rsid w:val="00111DFF"/>
    <w:rsid w:val="001121A0"/>
    <w:rsid w:val="00112602"/>
    <w:rsid w:val="00112F71"/>
    <w:rsid w:val="00114009"/>
    <w:rsid w:val="001153D3"/>
    <w:rsid w:val="00117C5A"/>
    <w:rsid w:val="00120576"/>
    <w:rsid w:val="001237AE"/>
    <w:rsid w:val="00123916"/>
    <w:rsid w:val="00123BC5"/>
    <w:rsid w:val="00124A51"/>
    <w:rsid w:val="00124F47"/>
    <w:rsid w:val="0012603F"/>
    <w:rsid w:val="001266FB"/>
    <w:rsid w:val="00127453"/>
    <w:rsid w:val="0013039B"/>
    <w:rsid w:val="001310A9"/>
    <w:rsid w:val="0013450B"/>
    <w:rsid w:val="0013504D"/>
    <w:rsid w:val="001356E7"/>
    <w:rsid w:val="00135780"/>
    <w:rsid w:val="0013607C"/>
    <w:rsid w:val="0013720F"/>
    <w:rsid w:val="00141ED9"/>
    <w:rsid w:val="00143170"/>
    <w:rsid w:val="00143583"/>
    <w:rsid w:val="0014437C"/>
    <w:rsid w:val="00145BD4"/>
    <w:rsid w:val="001524CE"/>
    <w:rsid w:val="00153A06"/>
    <w:rsid w:val="00153C01"/>
    <w:rsid w:val="001548C5"/>
    <w:rsid w:val="001576A6"/>
    <w:rsid w:val="00161F88"/>
    <w:rsid w:val="0016214B"/>
    <w:rsid w:val="00162B8F"/>
    <w:rsid w:val="00163111"/>
    <w:rsid w:val="0016440B"/>
    <w:rsid w:val="0016449E"/>
    <w:rsid w:val="00170DB2"/>
    <w:rsid w:val="00171A4B"/>
    <w:rsid w:val="00174345"/>
    <w:rsid w:val="001745D6"/>
    <w:rsid w:val="00176023"/>
    <w:rsid w:val="001806A5"/>
    <w:rsid w:val="00180BF2"/>
    <w:rsid w:val="00182C7E"/>
    <w:rsid w:val="00183BB4"/>
    <w:rsid w:val="00184ABD"/>
    <w:rsid w:val="00185659"/>
    <w:rsid w:val="00186A71"/>
    <w:rsid w:val="00187048"/>
    <w:rsid w:val="001871BB"/>
    <w:rsid w:val="00187D94"/>
    <w:rsid w:val="00191801"/>
    <w:rsid w:val="001929AA"/>
    <w:rsid w:val="001A13BF"/>
    <w:rsid w:val="001A30EA"/>
    <w:rsid w:val="001A323F"/>
    <w:rsid w:val="001A3D44"/>
    <w:rsid w:val="001A4303"/>
    <w:rsid w:val="001A442F"/>
    <w:rsid w:val="001A4C33"/>
    <w:rsid w:val="001A5A1F"/>
    <w:rsid w:val="001A5B29"/>
    <w:rsid w:val="001A6548"/>
    <w:rsid w:val="001B160F"/>
    <w:rsid w:val="001B5BC7"/>
    <w:rsid w:val="001B6AB5"/>
    <w:rsid w:val="001C266D"/>
    <w:rsid w:val="001C2F35"/>
    <w:rsid w:val="001C4B28"/>
    <w:rsid w:val="001D305F"/>
    <w:rsid w:val="001D3A2A"/>
    <w:rsid w:val="001D50CB"/>
    <w:rsid w:val="001D541A"/>
    <w:rsid w:val="001D71A2"/>
    <w:rsid w:val="001D76E0"/>
    <w:rsid w:val="001D78BC"/>
    <w:rsid w:val="001E0D4B"/>
    <w:rsid w:val="001E416E"/>
    <w:rsid w:val="001E471C"/>
    <w:rsid w:val="001E4D08"/>
    <w:rsid w:val="001E5BBC"/>
    <w:rsid w:val="001E71AC"/>
    <w:rsid w:val="001F0AFA"/>
    <w:rsid w:val="001F0D20"/>
    <w:rsid w:val="001F3119"/>
    <w:rsid w:val="001F4D63"/>
    <w:rsid w:val="001F4F0A"/>
    <w:rsid w:val="001F4FC7"/>
    <w:rsid w:val="001F769C"/>
    <w:rsid w:val="001F7A0C"/>
    <w:rsid w:val="00200D86"/>
    <w:rsid w:val="002015BA"/>
    <w:rsid w:val="00202286"/>
    <w:rsid w:val="0020256F"/>
    <w:rsid w:val="00204464"/>
    <w:rsid w:val="00205295"/>
    <w:rsid w:val="002072F1"/>
    <w:rsid w:val="002147BC"/>
    <w:rsid w:val="0021508E"/>
    <w:rsid w:val="00217397"/>
    <w:rsid w:val="00220C17"/>
    <w:rsid w:val="002238F9"/>
    <w:rsid w:val="0022395F"/>
    <w:rsid w:val="0022492A"/>
    <w:rsid w:val="00227C05"/>
    <w:rsid w:val="00233014"/>
    <w:rsid w:val="0023353E"/>
    <w:rsid w:val="00233E1A"/>
    <w:rsid w:val="0023584B"/>
    <w:rsid w:val="00235E3A"/>
    <w:rsid w:val="00236AC3"/>
    <w:rsid w:val="0023708A"/>
    <w:rsid w:val="002423A6"/>
    <w:rsid w:val="002434B2"/>
    <w:rsid w:val="002453A1"/>
    <w:rsid w:val="00245CB9"/>
    <w:rsid w:val="00245F0F"/>
    <w:rsid w:val="002461D3"/>
    <w:rsid w:val="002467DA"/>
    <w:rsid w:val="00251C8D"/>
    <w:rsid w:val="00251E20"/>
    <w:rsid w:val="002520F4"/>
    <w:rsid w:val="00254860"/>
    <w:rsid w:val="002604F3"/>
    <w:rsid w:val="00261975"/>
    <w:rsid w:val="002649CC"/>
    <w:rsid w:val="00264BEB"/>
    <w:rsid w:val="0026594C"/>
    <w:rsid w:val="00266703"/>
    <w:rsid w:val="00267B57"/>
    <w:rsid w:val="0027008E"/>
    <w:rsid w:val="002727E0"/>
    <w:rsid w:val="002728E0"/>
    <w:rsid w:val="00273F81"/>
    <w:rsid w:val="00274A3A"/>
    <w:rsid w:val="00274ABF"/>
    <w:rsid w:val="00282C75"/>
    <w:rsid w:val="002835B1"/>
    <w:rsid w:val="00284FB1"/>
    <w:rsid w:val="00285DE1"/>
    <w:rsid w:val="00286164"/>
    <w:rsid w:val="00287044"/>
    <w:rsid w:val="002879EE"/>
    <w:rsid w:val="00292082"/>
    <w:rsid w:val="00293220"/>
    <w:rsid w:val="00296554"/>
    <w:rsid w:val="00297F50"/>
    <w:rsid w:val="002A324C"/>
    <w:rsid w:val="002A3A1C"/>
    <w:rsid w:val="002A6384"/>
    <w:rsid w:val="002A764C"/>
    <w:rsid w:val="002B049A"/>
    <w:rsid w:val="002B08D4"/>
    <w:rsid w:val="002B1778"/>
    <w:rsid w:val="002B3E60"/>
    <w:rsid w:val="002B4EC1"/>
    <w:rsid w:val="002C2FE4"/>
    <w:rsid w:val="002C4012"/>
    <w:rsid w:val="002C4C45"/>
    <w:rsid w:val="002C667A"/>
    <w:rsid w:val="002D03ED"/>
    <w:rsid w:val="002D2517"/>
    <w:rsid w:val="002D3542"/>
    <w:rsid w:val="002D519D"/>
    <w:rsid w:val="002D7BEE"/>
    <w:rsid w:val="002E130B"/>
    <w:rsid w:val="002E1D87"/>
    <w:rsid w:val="002E29BD"/>
    <w:rsid w:val="002E611D"/>
    <w:rsid w:val="002E70BA"/>
    <w:rsid w:val="002F1A26"/>
    <w:rsid w:val="002F1C86"/>
    <w:rsid w:val="002F4DE3"/>
    <w:rsid w:val="002F521B"/>
    <w:rsid w:val="002F5E83"/>
    <w:rsid w:val="002F70B0"/>
    <w:rsid w:val="00301EA3"/>
    <w:rsid w:val="0030415F"/>
    <w:rsid w:val="00304EFE"/>
    <w:rsid w:val="0030727B"/>
    <w:rsid w:val="0031038B"/>
    <w:rsid w:val="00311C6D"/>
    <w:rsid w:val="00312F37"/>
    <w:rsid w:val="00313537"/>
    <w:rsid w:val="003152F6"/>
    <w:rsid w:val="003158DC"/>
    <w:rsid w:val="003176B4"/>
    <w:rsid w:val="00317F90"/>
    <w:rsid w:val="00320D50"/>
    <w:rsid w:val="003217B9"/>
    <w:rsid w:val="003242EC"/>
    <w:rsid w:val="00325945"/>
    <w:rsid w:val="0032624E"/>
    <w:rsid w:val="00330125"/>
    <w:rsid w:val="00331566"/>
    <w:rsid w:val="00332A61"/>
    <w:rsid w:val="00332A6A"/>
    <w:rsid w:val="003334F0"/>
    <w:rsid w:val="00336026"/>
    <w:rsid w:val="003365F3"/>
    <w:rsid w:val="003367AE"/>
    <w:rsid w:val="00344B73"/>
    <w:rsid w:val="00345674"/>
    <w:rsid w:val="00347C77"/>
    <w:rsid w:val="003500C3"/>
    <w:rsid w:val="00350BAB"/>
    <w:rsid w:val="00357018"/>
    <w:rsid w:val="00357F79"/>
    <w:rsid w:val="00360608"/>
    <w:rsid w:val="00361E2A"/>
    <w:rsid w:val="00361F4C"/>
    <w:rsid w:val="00362C7E"/>
    <w:rsid w:val="003636AA"/>
    <w:rsid w:val="00364A7C"/>
    <w:rsid w:val="00365682"/>
    <w:rsid w:val="00365BFE"/>
    <w:rsid w:val="00365D0F"/>
    <w:rsid w:val="00366EE3"/>
    <w:rsid w:val="00372705"/>
    <w:rsid w:val="00375D81"/>
    <w:rsid w:val="00377506"/>
    <w:rsid w:val="003827BD"/>
    <w:rsid w:val="003847C0"/>
    <w:rsid w:val="00385D0A"/>
    <w:rsid w:val="003860F6"/>
    <w:rsid w:val="00387EE3"/>
    <w:rsid w:val="00391396"/>
    <w:rsid w:val="00391E95"/>
    <w:rsid w:val="00393B5C"/>
    <w:rsid w:val="00394023"/>
    <w:rsid w:val="003965C0"/>
    <w:rsid w:val="003974AC"/>
    <w:rsid w:val="00397648"/>
    <w:rsid w:val="003A25D8"/>
    <w:rsid w:val="003A5D35"/>
    <w:rsid w:val="003A7545"/>
    <w:rsid w:val="003A799D"/>
    <w:rsid w:val="003B48F8"/>
    <w:rsid w:val="003B4E6E"/>
    <w:rsid w:val="003B7991"/>
    <w:rsid w:val="003C0495"/>
    <w:rsid w:val="003C0EDB"/>
    <w:rsid w:val="003C14FC"/>
    <w:rsid w:val="003C1A1C"/>
    <w:rsid w:val="003C2018"/>
    <w:rsid w:val="003C20A1"/>
    <w:rsid w:val="003C291A"/>
    <w:rsid w:val="003C30BD"/>
    <w:rsid w:val="003C325C"/>
    <w:rsid w:val="003C3CCB"/>
    <w:rsid w:val="003C5CD6"/>
    <w:rsid w:val="003C6835"/>
    <w:rsid w:val="003C715F"/>
    <w:rsid w:val="003D0C58"/>
    <w:rsid w:val="003D3DA1"/>
    <w:rsid w:val="003D4A1F"/>
    <w:rsid w:val="003D4D9A"/>
    <w:rsid w:val="003D6E16"/>
    <w:rsid w:val="003E096F"/>
    <w:rsid w:val="003E32F1"/>
    <w:rsid w:val="003E3383"/>
    <w:rsid w:val="003E4085"/>
    <w:rsid w:val="003E5141"/>
    <w:rsid w:val="003F025F"/>
    <w:rsid w:val="003F12F2"/>
    <w:rsid w:val="003F248E"/>
    <w:rsid w:val="003F2C20"/>
    <w:rsid w:val="003F2ECE"/>
    <w:rsid w:val="003F611C"/>
    <w:rsid w:val="003F7BAA"/>
    <w:rsid w:val="0040016E"/>
    <w:rsid w:val="00402447"/>
    <w:rsid w:val="0040298D"/>
    <w:rsid w:val="00402CCC"/>
    <w:rsid w:val="00405006"/>
    <w:rsid w:val="00406686"/>
    <w:rsid w:val="00407126"/>
    <w:rsid w:val="0041154F"/>
    <w:rsid w:val="00413BC1"/>
    <w:rsid w:val="00415172"/>
    <w:rsid w:val="0041591E"/>
    <w:rsid w:val="0042074D"/>
    <w:rsid w:val="00421050"/>
    <w:rsid w:val="00422356"/>
    <w:rsid w:val="004226E4"/>
    <w:rsid w:val="0042297D"/>
    <w:rsid w:val="00423041"/>
    <w:rsid w:val="00424617"/>
    <w:rsid w:val="004277A4"/>
    <w:rsid w:val="004310EA"/>
    <w:rsid w:val="00431EBA"/>
    <w:rsid w:val="00432073"/>
    <w:rsid w:val="00432EBB"/>
    <w:rsid w:val="004366C1"/>
    <w:rsid w:val="00436BB4"/>
    <w:rsid w:val="00440983"/>
    <w:rsid w:val="0044126D"/>
    <w:rsid w:val="0044176D"/>
    <w:rsid w:val="004424D0"/>
    <w:rsid w:val="00442902"/>
    <w:rsid w:val="0044400C"/>
    <w:rsid w:val="00445501"/>
    <w:rsid w:val="00447BC2"/>
    <w:rsid w:val="0045037A"/>
    <w:rsid w:val="004547F8"/>
    <w:rsid w:val="00454981"/>
    <w:rsid w:val="00454F3E"/>
    <w:rsid w:val="004552CB"/>
    <w:rsid w:val="004556E7"/>
    <w:rsid w:val="004562B2"/>
    <w:rsid w:val="00457A70"/>
    <w:rsid w:val="0046250A"/>
    <w:rsid w:val="00462762"/>
    <w:rsid w:val="00464F00"/>
    <w:rsid w:val="00465EE0"/>
    <w:rsid w:val="004660ED"/>
    <w:rsid w:val="0046633C"/>
    <w:rsid w:val="004673A3"/>
    <w:rsid w:val="00470629"/>
    <w:rsid w:val="00473280"/>
    <w:rsid w:val="00475398"/>
    <w:rsid w:val="00477BB3"/>
    <w:rsid w:val="00477DC2"/>
    <w:rsid w:val="0048001F"/>
    <w:rsid w:val="00484600"/>
    <w:rsid w:val="00484818"/>
    <w:rsid w:val="00484A99"/>
    <w:rsid w:val="004852C4"/>
    <w:rsid w:val="004864A2"/>
    <w:rsid w:val="0049005F"/>
    <w:rsid w:val="00490194"/>
    <w:rsid w:val="00492CC6"/>
    <w:rsid w:val="00493FA3"/>
    <w:rsid w:val="00496A56"/>
    <w:rsid w:val="004A09DA"/>
    <w:rsid w:val="004A17F4"/>
    <w:rsid w:val="004A2F9B"/>
    <w:rsid w:val="004A3941"/>
    <w:rsid w:val="004A633D"/>
    <w:rsid w:val="004A75EB"/>
    <w:rsid w:val="004B04BE"/>
    <w:rsid w:val="004B0658"/>
    <w:rsid w:val="004B3F9A"/>
    <w:rsid w:val="004C0262"/>
    <w:rsid w:val="004C1514"/>
    <w:rsid w:val="004C1C8C"/>
    <w:rsid w:val="004C271F"/>
    <w:rsid w:val="004C5F02"/>
    <w:rsid w:val="004C6B8F"/>
    <w:rsid w:val="004C72D8"/>
    <w:rsid w:val="004C78BA"/>
    <w:rsid w:val="004D111F"/>
    <w:rsid w:val="004D1511"/>
    <w:rsid w:val="004D37B1"/>
    <w:rsid w:val="004D37C4"/>
    <w:rsid w:val="004D5E57"/>
    <w:rsid w:val="004D6D3A"/>
    <w:rsid w:val="004D734F"/>
    <w:rsid w:val="004E0FBC"/>
    <w:rsid w:val="004E21A8"/>
    <w:rsid w:val="004E5097"/>
    <w:rsid w:val="004E5E5D"/>
    <w:rsid w:val="004E6362"/>
    <w:rsid w:val="004F1EA0"/>
    <w:rsid w:val="004F20CF"/>
    <w:rsid w:val="004F229F"/>
    <w:rsid w:val="004F239B"/>
    <w:rsid w:val="004F4AF1"/>
    <w:rsid w:val="005000B1"/>
    <w:rsid w:val="005001C7"/>
    <w:rsid w:val="00500A71"/>
    <w:rsid w:val="0050180A"/>
    <w:rsid w:val="00503989"/>
    <w:rsid w:val="005047E7"/>
    <w:rsid w:val="00506F8C"/>
    <w:rsid w:val="00507107"/>
    <w:rsid w:val="00510DAB"/>
    <w:rsid w:val="0051174E"/>
    <w:rsid w:val="00511F73"/>
    <w:rsid w:val="00513A6B"/>
    <w:rsid w:val="00513FE8"/>
    <w:rsid w:val="0051730B"/>
    <w:rsid w:val="005179A1"/>
    <w:rsid w:val="0052079E"/>
    <w:rsid w:val="00520E04"/>
    <w:rsid w:val="00521651"/>
    <w:rsid w:val="00522AAB"/>
    <w:rsid w:val="0052300E"/>
    <w:rsid w:val="005233BA"/>
    <w:rsid w:val="005236AB"/>
    <w:rsid w:val="00524FD5"/>
    <w:rsid w:val="0052501D"/>
    <w:rsid w:val="005279D6"/>
    <w:rsid w:val="00530C43"/>
    <w:rsid w:val="005317F1"/>
    <w:rsid w:val="00531BEF"/>
    <w:rsid w:val="00532839"/>
    <w:rsid w:val="005358D8"/>
    <w:rsid w:val="00535994"/>
    <w:rsid w:val="00545EDA"/>
    <w:rsid w:val="00547BB8"/>
    <w:rsid w:val="005540CA"/>
    <w:rsid w:val="00555373"/>
    <w:rsid w:val="0055604D"/>
    <w:rsid w:val="00560F09"/>
    <w:rsid w:val="005632A7"/>
    <w:rsid w:val="00563C7E"/>
    <w:rsid w:val="00564D94"/>
    <w:rsid w:val="00566857"/>
    <w:rsid w:val="005669DA"/>
    <w:rsid w:val="0056749D"/>
    <w:rsid w:val="00573B1B"/>
    <w:rsid w:val="005743CC"/>
    <w:rsid w:val="00574D39"/>
    <w:rsid w:val="00574DB8"/>
    <w:rsid w:val="005750D1"/>
    <w:rsid w:val="00575CB5"/>
    <w:rsid w:val="005815A3"/>
    <w:rsid w:val="0058250A"/>
    <w:rsid w:val="00586A6E"/>
    <w:rsid w:val="00587384"/>
    <w:rsid w:val="00590547"/>
    <w:rsid w:val="005921BA"/>
    <w:rsid w:val="005926ED"/>
    <w:rsid w:val="00593AB5"/>
    <w:rsid w:val="00594C81"/>
    <w:rsid w:val="00595767"/>
    <w:rsid w:val="00597B00"/>
    <w:rsid w:val="005A0309"/>
    <w:rsid w:val="005A2078"/>
    <w:rsid w:val="005A24CC"/>
    <w:rsid w:val="005A28F2"/>
    <w:rsid w:val="005A2966"/>
    <w:rsid w:val="005A460A"/>
    <w:rsid w:val="005A4956"/>
    <w:rsid w:val="005A50DA"/>
    <w:rsid w:val="005A5701"/>
    <w:rsid w:val="005A582F"/>
    <w:rsid w:val="005A680E"/>
    <w:rsid w:val="005A6E64"/>
    <w:rsid w:val="005A7330"/>
    <w:rsid w:val="005B0FB5"/>
    <w:rsid w:val="005B1BF7"/>
    <w:rsid w:val="005B2A61"/>
    <w:rsid w:val="005B457D"/>
    <w:rsid w:val="005B5662"/>
    <w:rsid w:val="005C0206"/>
    <w:rsid w:val="005C0756"/>
    <w:rsid w:val="005C0DEA"/>
    <w:rsid w:val="005C1A71"/>
    <w:rsid w:val="005C58A8"/>
    <w:rsid w:val="005C7A7F"/>
    <w:rsid w:val="005D0BB0"/>
    <w:rsid w:val="005D3B59"/>
    <w:rsid w:val="005D43C6"/>
    <w:rsid w:val="005D5DAB"/>
    <w:rsid w:val="005D7E53"/>
    <w:rsid w:val="005E1016"/>
    <w:rsid w:val="005E1273"/>
    <w:rsid w:val="005E1A77"/>
    <w:rsid w:val="005E20D5"/>
    <w:rsid w:val="005E57A3"/>
    <w:rsid w:val="005E7A0B"/>
    <w:rsid w:val="005F045E"/>
    <w:rsid w:val="005F20C3"/>
    <w:rsid w:val="005F4588"/>
    <w:rsid w:val="005F59F4"/>
    <w:rsid w:val="005F5DE2"/>
    <w:rsid w:val="00600B79"/>
    <w:rsid w:val="006041C9"/>
    <w:rsid w:val="0060650E"/>
    <w:rsid w:val="00606A46"/>
    <w:rsid w:val="00607F71"/>
    <w:rsid w:val="00610415"/>
    <w:rsid w:val="006104D7"/>
    <w:rsid w:val="00610A0A"/>
    <w:rsid w:val="00614546"/>
    <w:rsid w:val="00615360"/>
    <w:rsid w:val="00622A5E"/>
    <w:rsid w:val="00624AE9"/>
    <w:rsid w:val="00624D3E"/>
    <w:rsid w:val="00625D7F"/>
    <w:rsid w:val="006265D8"/>
    <w:rsid w:val="00627BFF"/>
    <w:rsid w:val="006312F8"/>
    <w:rsid w:val="00631600"/>
    <w:rsid w:val="00632122"/>
    <w:rsid w:val="006323C8"/>
    <w:rsid w:val="006330BA"/>
    <w:rsid w:val="006344A1"/>
    <w:rsid w:val="006349A9"/>
    <w:rsid w:val="00636B58"/>
    <w:rsid w:val="00636CDD"/>
    <w:rsid w:val="00637483"/>
    <w:rsid w:val="006400DC"/>
    <w:rsid w:val="00640338"/>
    <w:rsid w:val="00640CE4"/>
    <w:rsid w:val="00641BF7"/>
    <w:rsid w:val="00642976"/>
    <w:rsid w:val="00643A76"/>
    <w:rsid w:val="006452A4"/>
    <w:rsid w:val="0064673A"/>
    <w:rsid w:val="00646913"/>
    <w:rsid w:val="00650467"/>
    <w:rsid w:val="00650950"/>
    <w:rsid w:val="00652865"/>
    <w:rsid w:val="00653857"/>
    <w:rsid w:val="0065390E"/>
    <w:rsid w:val="006543D2"/>
    <w:rsid w:val="00656DD5"/>
    <w:rsid w:val="0066331D"/>
    <w:rsid w:val="00664998"/>
    <w:rsid w:val="0066502D"/>
    <w:rsid w:val="006745A1"/>
    <w:rsid w:val="00677D0A"/>
    <w:rsid w:val="006801C0"/>
    <w:rsid w:val="00682B0C"/>
    <w:rsid w:val="00682B0D"/>
    <w:rsid w:val="00683427"/>
    <w:rsid w:val="006845A9"/>
    <w:rsid w:val="00684BF8"/>
    <w:rsid w:val="00685A3A"/>
    <w:rsid w:val="00686F97"/>
    <w:rsid w:val="00687C3F"/>
    <w:rsid w:val="00690555"/>
    <w:rsid w:val="00691702"/>
    <w:rsid w:val="00692EAE"/>
    <w:rsid w:val="0069776E"/>
    <w:rsid w:val="006A0D37"/>
    <w:rsid w:val="006A321D"/>
    <w:rsid w:val="006A40F8"/>
    <w:rsid w:val="006A479F"/>
    <w:rsid w:val="006A4C69"/>
    <w:rsid w:val="006A628B"/>
    <w:rsid w:val="006A6856"/>
    <w:rsid w:val="006A6CF2"/>
    <w:rsid w:val="006A755F"/>
    <w:rsid w:val="006B073F"/>
    <w:rsid w:val="006B0D43"/>
    <w:rsid w:val="006B19CA"/>
    <w:rsid w:val="006B2121"/>
    <w:rsid w:val="006B418A"/>
    <w:rsid w:val="006B43D9"/>
    <w:rsid w:val="006B5C9F"/>
    <w:rsid w:val="006B6743"/>
    <w:rsid w:val="006C0051"/>
    <w:rsid w:val="006C2751"/>
    <w:rsid w:val="006C3E2B"/>
    <w:rsid w:val="006C76AF"/>
    <w:rsid w:val="006D0508"/>
    <w:rsid w:val="006D0A90"/>
    <w:rsid w:val="006D1B1E"/>
    <w:rsid w:val="006D290D"/>
    <w:rsid w:val="006D559C"/>
    <w:rsid w:val="006D6179"/>
    <w:rsid w:val="006E0569"/>
    <w:rsid w:val="006E100C"/>
    <w:rsid w:val="006E213B"/>
    <w:rsid w:val="006E2AB6"/>
    <w:rsid w:val="006E4DD4"/>
    <w:rsid w:val="006E6536"/>
    <w:rsid w:val="006E6606"/>
    <w:rsid w:val="006E73AB"/>
    <w:rsid w:val="006E7B78"/>
    <w:rsid w:val="006E7E96"/>
    <w:rsid w:val="006F3CA3"/>
    <w:rsid w:val="006F473A"/>
    <w:rsid w:val="007005E4"/>
    <w:rsid w:val="00701641"/>
    <w:rsid w:val="007035C6"/>
    <w:rsid w:val="0070379B"/>
    <w:rsid w:val="00703FE1"/>
    <w:rsid w:val="00704E79"/>
    <w:rsid w:val="00705793"/>
    <w:rsid w:val="00706F0E"/>
    <w:rsid w:val="007114A7"/>
    <w:rsid w:val="0071228C"/>
    <w:rsid w:val="00712995"/>
    <w:rsid w:val="00713168"/>
    <w:rsid w:val="00713D11"/>
    <w:rsid w:val="00714FAD"/>
    <w:rsid w:val="00716D4F"/>
    <w:rsid w:val="00717FA5"/>
    <w:rsid w:val="00720E4E"/>
    <w:rsid w:val="007219C3"/>
    <w:rsid w:val="00724B29"/>
    <w:rsid w:val="00724B67"/>
    <w:rsid w:val="00726093"/>
    <w:rsid w:val="00732494"/>
    <w:rsid w:val="00742462"/>
    <w:rsid w:val="00747C2F"/>
    <w:rsid w:val="00751D74"/>
    <w:rsid w:val="00752281"/>
    <w:rsid w:val="00754426"/>
    <w:rsid w:val="00754DB3"/>
    <w:rsid w:val="00755B6A"/>
    <w:rsid w:val="00757958"/>
    <w:rsid w:val="00760388"/>
    <w:rsid w:val="0076300C"/>
    <w:rsid w:val="00764AE7"/>
    <w:rsid w:val="00765231"/>
    <w:rsid w:val="007654FD"/>
    <w:rsid w:val="0077008B"/>
    <w:rsid w:val="00770307"/>
    <w:rsid w:val="007715DB"/>
    <w:rsid w:val="007735F2"/>
    <w:rsid w:val="007749CD"/>
    <w:rsid w:val="00774C6F"/>
    <w:rsid w:val="007757E1"/>
    <w:rsid w:val="00781F3A"/>
    <w:rsid w:val="00783AE4"/>
    <w:rsid w:val="00784A84"/>
    <w:rsid w:val="0079150F"/>
    <w:rsid w:val="00791628"/>
    <w:rsid w:val="00791E35"/>
    <w:rsid w:val="007979B5"/>
    <w:rsid w:val="007A23A2"/>
    <w:rsid w:val="007A256D"/>
    <w:rsid w:val="007A363D"/>
    <w:rsid w:val="007A5CAD"/>
    <w:rsid w:val="007A6B3C"/>
    <w:rsid w:val="007A7D40"/>
    <w:rsid w:val="007A7F90"/>
    <w:rsid w:val="007B0DAD"/>
    <w:rsid w:val="007B16FF"/>
    <w:rsid w:val="007B1D83"/>
    <w:rsid w:val="007B23D6"/>
    <w:rsid w:val="007B339B"/>
    <w:rsid w:val="007B434E"/>
    <w:rsid w:val="007C0824"/>
    <w:rsid w:val="007C0959"/>
    <w:rsid w:val="007C0F7E"/>
    <w:rsid w:val="007C172C"/>
    <w:rsid w:val="007C27C3"/>
    <w:rsid w:val="007C6E44"/>
    <w:rsid w:val="007D3876"/>
    <w:rsid w:val="007D5B35"/>
    <w:rsid w:val="007D66B7"/>
    <w:rsid w:val="007D6B0F"/>
    <w:rsid w:val="007E0D0D"/>
    <w:rsid w:val="007E2390"/>
    <w:rsid w:val="007E2D8D"/>
    <w:rsid w:val="007E38C1"/>
    <w:rsid w:val="007E49A5"/>
    <w:rsid w:val="007E56A3"/>
    <w:rsid w:val="007E6219"/>
    <w:rsid w:val="007E6F89"/>
    <w:rsid w:val="007E713B"/>
    <w:rsid w:val="007F3AE6"/>
    <w:rsid w:val="007F4E4B"/>
    <w:rsid w:val="007F5C01"/>
    <w:rsid w:val="007F653F"/>
    <w:rsid w:val="0080172D"/>
    <w:rsid w:val="008022D5"/>
    <w:rsid w:val="0080291F"/>
    <w:rsid w:val="0080385F"/>
    <w:rsid w:val="00803D15"/>
    <w:rsid w:val="00806CA4"/>
    <w:rsid w:val="00806D68"/>
    <w:rsid w:val="00807966"/>
    <w:rsid w:val="0081175A"/>
    <w:rsid w:val="00812EF5"/>
    <w:rsid w:val="00813020"/>
    <w:rsid w:val="008137DD"/>
    <w:rsid w:val="00817002"/>
    <w:rsid w:val="008213F0"/>
    <w:rsid w:val="00823AAD"/>
    <w:rsid w:val="00824DF2"/>
    <w:rsid w:val="00825A82"/>
    <w:rsid w:val="00827738"/>
    <w:rsid w:val="00830EB8"/>
    <w:rsid w:val="008313DA"/>
    <w:rsid w:val="00832BC4"/>
    <w:rsid w:val="00834B30"/>
    <w:rsid w:val="008352A1"/>
    <w:rsid w:val="00835ABC"/>
    <w:rsid w:val="00837122"/>
    <w:rsid w:val="00837437"/>
    <w:rsid w:val="008377CE"/>
    <w:rsid w:val="008378FC"/>
    <w:rsid w:val="008416DA"/>
    <w:rsid w:val="008420F7"/>
    <w:rsid w:val="00842952"/>
    <w:rsid w:val="00842C02"/>
    <w:rsid w:val="00843314"/>
    <w:rsid w:val="00843E95"/>
    <w:rsid w:val="00845371"/>
    <w:rsid w:val="008473B0"/>
    <w:rsid w:val="008528E0"/>
    <w:rsid w:val="00857316"/>
    <w:rsid w:val="00860875"/>
    <w:rsid w:val="00860CC6"/>
    <w:rsid w:val="00863249"/>
    <w:rsid w:val="00863DC6"/>
    <w:rsid w:val="008649DE"/>
    <w:rsid w:val="00864DFC"/>
    <w:rsid w:val="00865E28"/>
    <w:rsid w:val="008666C5"/>
    <w:rsid w:val="0086705A"/>
    <w:rsid w:val="00867312"/>
    <w:rsid w:val="00871528"/>
    <w:rsid w:val="008723D1"/>
    <w:rsid w:val="00874A54"/>
    <w:rsid w:val="00877097"/>
    <w:rsid w:val="00877597"/>
    <w:rsid w:val="008809B7"/>
    <w:rsid w:val="008811DD"/>
    <w:rsid w:val="00885F1A"/>
    <w:rsid w:val="008862DE"/>
    <w:rsid w:val="00887785"/>
    <w:rsid w:val="0089073C"/>
    <w:rsid w:val="00891E57"/>
    <w:rsid w:val="008933C4"/>
    <w:rsid w:val="00893BA2"/>
    <w:rsid w:val="00894DD3"/>
    <w:rsid w:val="008954C9"/>
    <w:rsid w:val="00895C79"/>
    <w:rsid w:val="008978B0"/>
    <w:rsid w:val="008A1041"/>
    <w:rsid w:val="008A15C7"/>
    <w:rsid w:val="008A747E"/>
    <w:rsid w:val="008B1C59"/>
    <w:rsid w:val="008B4110"/>
    <w:rsid w:val="008B42C1"/>
    <w:rsid w:val="008B67FA"/>
    <w:rsid w:val="008B6F8B"/>
    <w:rsid w:val="008C031E"/>
    <w:rsid w:val="008C225E"/>
    <w:rsid w:val="008C2767"/>
    <w:rsid w:val="008C2CF3"/>
    <w:rsid w:val="008C47E2"/>
    <w:rsid w:val="008C508A"/>
    <w:rsid w:val="008C5E0B"/>
    <w:rsid w:val="008C6399"/>
    <w:rsid w:val="008C6F12"/>
    <w:rsid w:val="008C72FA"/>
    <w:rsid w:val="008C7B88"/>
    <w:rsid w:val="008D05D6"/>
    <w:rsid w:val="008D0750"/>
    <w:rsid w:val="008D0D5F"/>
    <w:rsid w:val="008D1292"/>
    <w:rsid w:val="008D2AB0"/>
    <w:rsid w:val="008D5176"/>
    <w:rsid w:val="008D77B7"/>
    <w:rsid w:val="008E0769"/>
    <w:rsid w:val="008E0957"/>
    <w:rsid w:val="008E67E7"/>
    <w:rsid w:val="008E7749"/>
    <w:rsid w:val="008F14D5"/>
    <w:rsid w:val="008F288A"/>
    <w:rsid w:val="008F3EB0"/>
    <w:rsid w:val="008F3F54"/>
    <w:rsid w:val="008F4776"/>
    <w:rsid w:val="008F5017"/>
    <w:rsid w:val="008F5645"/>
    <w:rsid w:val="008F6BEC"/>
    <w:rsid w:val="008F726F"/>
    <w:rsid w:val="00901275"/>
    <w:rsid w:val="009029BB"/>
    <w:rsid w:val="009040E9"/>
    <w:rsid w:val="00907772"/>
    <w:rsid w:val="009102A6"/>
    <w:rsid w:val="009105AE"/>
    <w:rsid w:val="0091384F"/>
    <w:rsid w:val="00913EA4"/>
    <w:rsid w:val="00915862"/>
    <w:rsid w:val="009161C9"/>
    <w:rsid w:val="00916BB3"/>
    <w:rsid w:val="00916FC9"/>
    <w:rsid w:val="00920206"/>
    <w:rsid w:val="00920F49"/>
    <w:rsid w:val="00920FA2"/>
    <w:rsid w:val="00921708"/>
    <w:rsid w:val="00923129"/>
    <w:rsid w:val="009239D0"/>
    <w:rsid w:val="00925930"/>
    <w:rsid w:val="00930EC7"/>
    <w:rsid w:val="009319B3"/>
    <w:rsid w:val="00936C2F"/>
    <w:rsid w:val="00940DDB"/>
    <w:rsid w:val="00942D57"/>
    <w:rsid w:val="0094577B"/>
    <w:rsid w:val="00945FAA"/>
    <w:rsid w:val="009468B3"/>
    <w:rsid w:val="00947151"/>
    <w:rsid w:val="00950CFA"/>
    <w:rsid w:val="009521F4"/>
    <w:rsid w:val="0095299A"/>
    <w:rsid w:val="00953209"/>
    <w:rsid w:val="0095396C"/>
    <w:rsid w:val="00955BE7"/>
    <w:rsid w:val="009574D9"/>
    <w:rsid w:val="009579C0"/>
    <w:rsid w:val="009614AF"/>
    <w:rsid w:val="009619A4"/>
    <w:rsid w:val="009633DE"/>
    <w:rsid w:val="00963877"/>
    <w:rsid w:val="00965963"/>
    <w:rsid w:val="00972FBA"/>
    <w:rsid w:val="00974797"/>
    <w:rsid w:val="00974837"/>
    <w:rsid w:val="00974D21"/>
    <w:rsid w:val="009762B4"/>
    <w:rsid w:val="00976DF8"/>
    <w:rsid w:val="00977209"/>
    <w:rsid w:val="0098163C"/>
    <w:rsid w:val="00983ECF"/>
    <w:rsid w:val="0098695A"/>
    <w:rsid w:val="009869F9"/>
    <w:rsid w:val="009871D0"/>
    <w:rsid w:val="00990910"/>
    <w:rsid w:val="00992830"/>
    <w:rsid w:val="00992DFF"/>
    <w:rsid w:val="009942B6"/>
    <w:rsid w:val="00995B55"/>
    <w:rsid w:val="009A0866"/>
    <w:rsid w:val="009A273F"/>
    <w:rsid w:val="009A5DB9"/>
    <w:rsid w:val="009B207F"/>
    <w:rsid w:val="009B2697"/>
    <w:rsid w:val="009B2E4A"/>
    <w:rsid w:val="009B2EDE"/>
    <w:rsid w:val="009B4CA0"/>
    <w:rsid w:val="009C06BB"/>
    <w:rsid w:val="009C10E5"/>
    <w:rsid w:val="009C2549"/>
    <w:rsid w:val="009C65A3"/>
    <w:rsid w:val="009C7207"/>
    <w:rsid w:val="009C7344"/>
    <w:rsid w:val="009D1BA6"/>
    <w:rsid w:val="009D1CCD"/>
    <w:rsid w:val="009D1FF4"/>
    <w:rsid w:val="009D2FA7"/>
    <w:rsid w:val="009D3307"/>
    <w:rsid w:val="009D4885"/>
    <w:rsid w:val="009D58B3"/>
    <w:rsid w:val="009D6755"/>
    <w:rsid w:val="009D68BD"/>
    <w:rsid w:val="009D6AC4"/>
    <w:rsid w:val="009D7BBB"/>
    <w:rsid w:val="009E2E11"/>
    <w:rsid w:val="009E6304"/>
    <w:rsid w:val="009E6D3D"/>
    <w:rsid w:val="009F119E"/>
    <w:rsid w:val="009F234F"/>
    <w:rsid w:val="009F259F"/>
    <w:rsid w:val="009F3A35"/>
    <w:rsid w:val="009F42E4"/>
    <w:rsid w:val="009F6540"/>
    <w:rsid w:val="009F6886"/>
    <w:rsid w:val="009F79CE"/>
    <w:rsid w:val="00A02453"/>
    <w:rsid w:val="00A03119"/>
    <w:rsid w:val="00A0340C"/>
    <w:rsid w:val="00A0450D"/>
    <w:rsid w:val="00A04601"/>
    <w:rsid w:val="00A047E6"/>
    <w:rsid w:val="00A05AD9"/>
    <w:rsid w:val="00A075A1"/>
    <w:rsid w:val="00A075CE"/>
    <w:rsid w:val="00A07908"/>
    <w:rsid w:val="00A102FE"/>
    <w:rsid w:val="00A10553"/>
    <w:rsid w:val="00A15B2B"/>
    <w:rsid w:val="00A16C27"/>
    <w:rsid w:val="00A1751E"/>
    <w:rsid w:val="00A23BE3"/>
    <w:rsid w:val="00A26A8B"/>
    <w:rsid w:val="00A30703"/>
    <w:rsid w:val="00A30DBC"/>
    <w:rsid w:val="00A31311"/>
    <w:rsid w:val="00A34F92"/>
    <w:rsid w:val="00A35D75"/>
    <w:rsid w:val="00A3616E"/>
    <w:rsid w:val="00A3664C"/>
    <w:rsid w:val="00A40A24"/>
    <w:rsid w:val="00A42327"/>
    <w:rsid w:val="00A44162"/>
    <w:rsid w:val="00A44317"/>
    <w:rsid w:val="00A456B6"/>
    <w:rsid w:val="00A4789F"/>
    <w:rsid w:val="00A479AB"/>
    <w:rsid w:val="00A47F9B"/>
    <w:rsid w:val="00A50D47"/>
    <w:rsid w:val="00A50F17"/>
    <w:rsid w:val="00A53179"/>
    <w:rsid w:val="00A554FC"/>
    <w:rsid w:val="00A564D7"/>
    <w:rsid w:val="00A6064A"/>
    <w:rsid w:val="00A62B48"/>
    <w:rsid w:val="00A64424"/>
    <w:rsid w:val="00A6540D"/>
    <w:rsid w:val="00A73D83"/>
    <w:rsid w:val="00A77296"/>
    <w:rsid w:val="00A828CA"/>
    <w:rsid w:val="00A8653C"/>
    <w:rsid w:val="00A8770E"/>
    <w:rsid w:val="00AA0B96"/>
    <w:rsid w:val="00AA0DD0"/>
    <w:rsid w:val="00AA2232"/>
    <w:rsid w:val="00AA2866"/>
    <w:rsid w:val="00AA2952"/>
    <w:rsid w:val="00AA2EFE"/>
    <w:rsid w:val="00AA2F67"/>
    <w:rsid w:val="00AA475D"/>
    <w:rsid w:val="00AA4F93"/>
    <w:rsid w:val="00AA4FF9"/>
    <w:rsid w:val="00AA56A9"/>
    <w:rsid w:val="00AA6427"/>
    <w:rsid w:val="00AB0864"/>
    <w:rsid w:val="00AB0B07"/>
    <w:rsid w:val="00AB1D21"/>
    <w:rsid w:val="00AB41D8"/>
    <w:rsid w:val="00AB450E"/>
    <w:rsid w:val="00AB537E"/>
    <w:rsid w:val="00AB6DB7"/>
    <w:rsid w:val="00AC1F85"/>
    <w:rsid w:val="00AC3AC5"/>
    <w:rsid w:val="00AC5772"/>
    <w:rsid w:val="00AC7DFA"/>
    <w:rsid w:val="00AD1812"/>
    <w:rsid w:val="00AD2083"/>
    <w:rsid w:val="00AD2A13"/>
    <w:rsid w:val="00AD3595"/>
    <w:rsid w:val="00AD5112"/>
    <w:rsid w:val="00AD5EF9"/>
    <w:rsid w:val="00AD6EFE"/>
    <w:rsid w:val="00AD7BB1"/>
    <w:rsid w:val="00AE252D"/>
    <w:rsid w:val="00AE3392"/>
    <w:rsid w:val="00AE3502"/>
    <w:rsid w:val="00AE4E44"/>
    <w:rsid w:val="00AE5E7F"/>
    <w:rsid w:val="00AF03AE"/>
    <w:rsid w:val="00AF169B"/>
    <w:rsid w:val="00AF21A5"/>
    <w:rsid w:val="00AF23D5"/>
    <w:rsid w:val="00AF41A7"/>
    <w:rsid w:val="00AF432D"/>
    <w:rsid w:val="00AF519B"/>
    <w:rsid w:val="00AF52C5"/>
    <w:rsid w:val="00AF5AB0"/>
    <w:rsid w:val="00AF6C28"/>
    <w:rsid w:val="00AF7DCC"/>
    <w:rsid w:val="00B01E44"/>
    <w:rsid w:val="00B045A1"/>
    <w:rsid w:val="00B055E1"/>
    <w:rsid w:val="00B11134"/>
    <w:rsid w:val="00B115D3"/>
    <w:rsid w:val="00B12043"/>
    <w:rsid w:val="00B12659"/>
    <w:rsid w:val="00B12F9A"/>
    <w:rsid w:val="00B15B29"/>
    <w:rsid w:val="00B22D61"/>
    <w:rsid w:val="00B231F6"/>
    <w:rsid w:val="00B253CA"/>
    <w:rsid w:val="00B2604B"/>
    <w:rsid w:val="00B26565"/>
    <w:rsid w:val="00B26C99"/>
    <w:rsid w:val="00B30610"/>
    <w:rsid w:val="00B30DE4"/>
    <w:rsid w:val="00B312FC"/>
    <w:rsid w:val="00B325C9"/>
    <w:rsid w:val="00B3266B"/>
    <w:rsid w:val="00B37F8B"/>
    <w:rsid w:val="00B416B5"/>
    <w:rsid w:val="00B41F99"/>
    <w:rsid w:val="00B42D21"/>
    <w:rsid w:val="00B42FD4"/>
    <w:rsid w:val="00B439A1"/>
    <w:rsid w:val="00B439DA"/>
    <w:rsid w:val="00B50C8B"/>
    <w:rsid w:val="00B50DFA"/>
    <w:rsid w:val="00B5208C"/>
    <w:rsid w:val="00B52F26"/>
    <w:rsid w:val="00B5445D"/>
    <w:rsid w:val="00B56F34"/>
    <w:rsid w:val="00B61A05"/>
    <w:rsid w:val="00B633B0"/>
    <w:rsid w:val="00B63C40"/>
    <w:rsid w:val="00B64F9A"/>
    <w:rsid w:val="00B65EDF"/>
    <w:rsid w:val="00B66AD6"/>
    <w:rsid w:val="00B66E16"/>
    <w:rsid w:val="00B67C7B"/>
    <w:rsid w:val="00B72DA2"/>
    <w:rsid w:val="00B735AC"/>
    <w:rsid w:val="00B73AEE"/>
    <w:rsid w:val="00B74B44"/>
    <w:rsid w:val="00B75C74"/>
    <w:rsid w:val="00B77A93"/>
    <w:rsid w:val="00B80547"/>
    <w:rsid w:val="00B80996"/>
    <w:rsid w:val="00B81B3E"/>
    <w:rsid w:val="00B81FAE"/>
    <w:rsid w:val="00B820DE"/>
    <w:rsid w:val="00B82E96"/>
    <w:rsid w:val="00B84C62"/>
    <w:rsid w:val="00B856A7"/>
    <w:rsid w:val="00B901D5"/>
    <w:rsid w:val="00B91657"/>
    <w:rsid w:val="00B91808"/>
    <w:rsid w:val="00B925A8"/>
    <w:rsid w:val="00B954EA"/>
    <w:rsid w:val="00B97BCA"/>
    <w:rsid w:val="00BA0306"/>
    <w:rsid w:val="00BA13A0"/>
    <w:rsid w:val="00BA1EAC"/>
    <w:rsid w:val="00BA1FCE"/>
    <w:rsid w:val="00BA64CE"/>
    <w:rsid w:val="00BA740A"/>
    <w:rsid w:val="00BB0EAC"/>
    <w:rsid w:val="00BB18C7"/>
    <w:rsid w:val="00BB194C"/>
    <w:rsid w:val="00BB6631"/>
    <w:rsid w:val="00BC282C"/>
    <w:rsid w:val="00BC2FCC"/>
    <w:rsid w:val="00BC4850"/>
    <w:rsid w:val="00BC5BDE"/>
    <w:rsid w:val="00BD383A"/>
    <w:rsid w:val="00BD4F92"/>
    <w:rsid w:val="00BD76C4"/>
    <w:rsid w:val="00BD7988"/>
    <w:rsid w:val="00BE1039"/>
    <w:rsid w:val="00BE15BA"/>
    <w:rsid w:val="00BE1FBF"/>
    <w:rsid w:val="00BE3B80"/>
    <w:rsid w:val="00BE5262"/>
    <w:rsid w:val="00BE71F1"/>
    <w:rsid w:val="00BE7DCC"/>
    <w:rsid w:val="00BE7E7E"/>
    <w:rsid w:val="00BF027D"/>
    <w:rsid w:val="00BF0F17"/>
    <w:rsid w:val="00BF1B92"/>
    <w:rsid w:val="00BF21AF"/>
    <w:rsid w:val="00BF455E"/>
    <w:rsid w:val="00BF4B1F"/>
    <w:rsid w:val="00BF593B"/>
    <w:rsid w:val="00BF6449"/>
    <w:rsid w:val="00BF64B1"/>
    <w:rsid w:val="00C00BB8"/>
    <w:rsid w:val="00C00E82"/>
    <w:rsid w:val="00C0325C"/>
    <w:rsid w:val="00C04940"/>
    <w:rsid w:val="00C072DC"/>
    <w:rsid w:val="00C10814"/>
    <w:rsid w:val="00C11956"/>
    <w:rsid w:val="00C1205F"/>
    <w:rsid w:val="00C12E0D"/>
    <w:rsid w:val="00C1356A"/>
    <w:rsid w:val="00C15AC0"/>
    <w:rsid w:val="00C15E03"/>
    <w:rsid w:val="00C16554"/>
    <w:rsid w:val="00C175D1"/>
    <w:rsid w:val="00C212BE"/>
    <w:rsid w:val="00C21352"/>
    <w:rsid w:val="00C2140F"/>
    <w:rsid w:val="00C24107"/>
    <w:rsid w:val="00C26EE0"/>
    <w:rsid w:val="00C270AD"/>
    <w:rsid w:val="00C275DD"/>
    <w:rsid w:val="00C27B58"/>
    <w:rsid w:val="00C306DE"/>
    <w:rsid w:val="00C30DCB"/>
    <w:rsid w:val="00C3249F"/>
    <w:rsid w:val="00C32F77"/>
    <w:rsid w:val="00C340E6"/>
    <w:rsid w:val="00C346AD"/>
    <w:rsid w:val="00C376E8"/>
    <w:rsid w:val="00C377C5"/>
    <w:rsid w:val="00C4254E"/>
    <w:rsid w:val="00C426CD"/>
    <w:rsid w:val="00C43338"/>
    <w:rsid w:val="00C45579"/>
    <w:rsid w:val="00C463E4"/>
    <w:rsid w:val="00C468D9"/>
    <w:rsid w:val="00C47CC9"/>
    <w:rsid w:val="00C47F4D"/>
    <w:rsid w:val="00C51290"/>
    <w:rsid w:val="00C52533"/>
    <w:rsid w:val="00C53483"/>
    <w:rsid w:val="00C53E5F"/>
    <w:rsid w:val="00C53F76"/>
    <w:rsid w:val="00C54419"/>
    <w:rsid w:val="00C54BD4"/>
    <w:rsid w:val="00C56479"/>
    <w:rsid w:val="00C56AA9"/>
    <w:rsid w:val="00C61F83"/>
    <w:rsid w:val="00C63CE6"/>
    <w:rsid w:val="00C6411E"/>
    <w:rsid w:val="00C647F4"/>
    <w:rsid w:val="00C6550F"/>
    <w:rsid w:val="00C741AE"/>
    <w:rsid w:val="00C74C11"/>
    <w:rsid w:val="00C80671"/>
    <w:rsid w:val="00C807D6"/>
    <w:rsid w:val="00C8121C"/>
    <w:rsid w:val="00C8416F"/>
    <w:rsid w:val="00C86CF1"/>
    <w:rsid w:val="00C879C6"/>
    <w:rsid w:val="00C9103B"/>
    <w:rsid w:val="00C91976"/>
    <w:rsid w:val="00C939BA"/>
    <w:rsid w:val="00C94FEE"/>
    <w:rsid w:val="00C95259"/>
    <w:rsid w:val="00C97839"/>
    <w:rsid w:val="00CA18DF"/>
    <w:rsid w:val="00CA2396"/>
    <w:rsid w:val="00CA564E"/>
    <w:rsid w:val="00CA6542"/>
    <w:rsid w:val="00CA69C7"/>
    <w:rsid w:val="00CA6D09"/>
    <w:rsid w:val="00CB32E6"/>
    <w:rsid w:val="00CB3679"/>
    <w:rsid w:val="00CB5155"/>
    <w:rsid w:val="00CB5A95"/>
    <w:rsid w:val="00CB5EAC"/>
    <w:rsid w:val="00CB76B7"/>
    <w:rsid w:val="00CC03ED"/>
    <w:rsid w:val="00CC1E6E"/>
    <w:rsid w:val="00CC2027"/>
    <w:rsid w:val="00CC428A"/>
    <w:rsid w:val="00CC4585"/>
    <w:rsid w:val="00CC5F8A"/>
    <w:rsid w:val="00CD1CD8"/>
    <w:rsid w:val="00CD2EC0"/>
    <w:rsid w:val="00CD3644"/>
    <w:rsid w:val="00CD3759"/>
    <w:rsid w:val="00CD3EE3"/>
    <w:rsid w:val="00CD7EAB"/>
    <w:rsid w:val="00CE15AB"/>
    <w:rsid w:val="00CE2688"/>
    <w:rsid w:val="00CE448C"/>
    <w:rsid w:val="00CE46C7"/>
    <w:rsid w:val="00CE5D3E"/>
    <w:rsid w:val="00CE65B2"/>
    <w:rsid w:val="00CE6807"/>
    <w:rsid w:val="00CE6A45"/>
    <w:rsid w:val="00CE6A4F"/>
    <w:rsid w:val="00CF0EF9"/>
    <w:rsid w:val="00CF1059"/>
    <w:rsid w:val="00CF4E36"/>
    <w:rsid w:val="00CF50B8"/>
    <w:rsid w:val="00D00750"/>
    <w:rsid w:val="00D01BEB"/>
    <w:rsid w:val="00D02892"/>
    <w:rsid w:val="00D03687"/>
    <w:rsid w:val="00D0493B"/>
    <w:rsid w:val="00D06AB7"/>
    <w:rsid w:val="00D12143"/>
    <w:rsid w:val="00D1774E"/>
    <w:rsid w:val="00D214F8"/>
    <w:rsid w:val="00D21900"/>
    <w:rsid w:val="00D21B46"/>
    <w:rsid w:val="00D22380"/>
    <w:rsid w:val="00D249E4"/>
    <w:rsid w:val="00D2702D"/>
    <w:rsid w:val="00D27DAF"/>
    <w:rsid w:val="00D31FFA"/>
    <w:rsid w:val="00D32E99"/>
    <w:rsid w:val="00D36CFF"/>
    <w:rsid w:val="00D4021B"/>
    <w:rsid w:val="00D42423"/>
    <w:rsid w:val="00D43DFB"/>
    <w:rsid w:val="00D50E4F"/>
    <w:rsid w:val="00D55DE6"/>
    <w:rsid w:val="00D56523"/>
    <w:rsid w:val="00D62F89"/>
    <w:rsid w:val="00D65ABE"/>
    <w:rsid w:val="00D66B5F"/>
    <w:rsid w:val="00D67E51"/>
    <w:rsid w:val="00D67E85"/>
    <w:rsid w:val="00D710C2"/>
    <w:rsid w:val="00D72977"/>
    <w:rsid w:val="00D73318"/>
    <w:rsid w:val="00D75BD7"/>
    <w:rsid w:val="00D76419"/>
    <w:rsid w:val="00D775FE"/>
    <w:rsid w:val="00D77A2C"/>
    <w:rsid w:val="00D82A44"/>
    <w:rsid w:val="00D84E98"/>
    <w:rsid w:val="00D85248"/>
    <w:rsid w:val="00D859BF"/>
    <w:rsid w:val="00D85C3B"/>
    <w:rsid w:val="00D905D1"/>
    <w:rsid w:val="00D91D4B"/>
    <w:rsid w:val="00D93134"/>
    <w:rsid w:val="00D93C2D"/>
    <w:rsid w:val="00D94343"/>
    <w:rsid w:val="00D954B4"/>
    <w:rsid w:val="00DA0662"/>
    <w:rsid w:val="00DA2029"/>
    <w:rsid w:val="00DA3036"/>
    <w:rsid w:val="00DA4115"/>
    <w:rsid w:val="00DA4F65"/>
    <w:rsid w:val="00DA7123"/>
    <w:rsid w:val="00DB0979"/>
    <w:rsid w:val="00DB12B0"/>
    <w:rsid w:val="00DB1E41"/>
    <w:rsid w:val="00DB35F5"/>
    <w:rsid w:val="00DB7282"/>
    <w:rsid w:val="00DC0BF5"/>
    <w:rsid w:val="00DC13DF"/>
    <w:rsid w:val="00DC14EB"/>
    <w:rsid w:val="00DC22E2"/>
    <w:rsid w:val="00DC39A5"/>
    <w:rsid w:val="00DC7C75"/>
    <w:rsid w:val="00DD2964"/>
    <w:rsid w:val="00DD377D"/>
    <w:rsid w:val="00DD394D"/>
    <w:rsid w:val="00DD3F65"/>
    <w:rsid w:val="00DE1B22"/>
    <w:rsid w:val="00DE3741"/>
    <w:rsid w:val="00DE3A8E"/>
    <w:rsid w:val="00DE5008"/>
    <w:rsid w:val="00DE7936"/>
    <w:rsid w:val="00DF00ED"/>
    <w:rsid w:val="00DF1DC6"/>
    <w:rsid w:val="00DF212C"/>
    <w:rsid w:val="00DF26EB"/>
    <w:rsid w:val="00DF3E54"/>
    <w:rsid w:val="00DF552B"/>
    <w:rsid w:val="00DF5E54"/>
    <w:rsid w:val="00DF627E"/>
    <w:rsid w:val="00E00055"/>
    <w:rsid w:val="00E005BF"/>
    <w:rsid w:val="00E03867"/>
    <w:rsid w:val="00E054C5"/>
    <w:rsid w:val="00E0649F"/>
    <w:rsid w:val="00E13095"/>
    <w:rsid w:val="00E135F2"/>
    <w:rsid w:val="00E147FA"/>
    <w:rsid w:val="00E15230"/>
    <w:rsid w:val="00E165C3"/>
    <w:rsid w:val="00E16695"/>
    <w:rsid w:val="00E16D43"/>
    <w:rsid w:val="00E16F9E"/>
    <w:rsid w:val="00E1742F"/>
    <w:rsid w:val="00E205B7"/>
    <w:rsid w:val="00E20605"/>
    <w:rsid w:val="00E20880"/>
    <w:rsid w:val="00E21CEA"/>
    <w:rsid w:val="00E23381"/>
    <w:rsid w:val="00E249F7"/>
    <w:rsid w:val="00E24EC2"/>
    <w:rsid w:val="00E26A75"/>
    <w:rsid w:val="00E306D4"/>
    <w:rsid w:val="00E30AED"/>
    <w:rsid w:val="00E31846"/>
    <w:rsid w:val="00E34E3F"/>
    <w:rsid w:val="00E35962"/>
    <w:rsid w:val="00E35A06"/>
    <w:rsid w:val="00E3766F"/>
    <w:rsid w:val="00E37C59"/>
    <w:rsid w:val="00E44188"/>
    <w:rsid w:val="00E4570B"/>
    <w:rsid w:val="00E45A63"/>
    <w:rsid w:val="00E45C31"/>
    <w:rsid w:val="00E45ECF"/>
    <w:rsid w:val="00E470E7"/>
    <w:rsid w:val="00E47300"/>
    <w:rsid w:val="00E47D51"/>
    <w:rsid w:val="00E50873"/>
    <w:rsid w:val="00E524BA"/>
    <w:rsid w:val="00E5266F"/>
    <w:rsid w:val="00E5291F"/>
    <w:rsid w:val="00E5352A"/>
    <w:rsid w:val="00E53EBF"/>
    <w:rsid w:val="00E548FF"/>
    <w:rsid w:val="00E55EC9"/>
    <w:rsid w:val="00E55FCC"/>
    <w:rsid w:val="00E55FFF"/>
    <w:rsid w:val="00E56953"/>
    <w:rsid w:val="00E572FD"/>
    <w:rsid w:val="00E57A22"/>
    <w:rsid w:val="00E64121"/>
    <w:rsid w:val="00E6491B"/>
    <w:rsid w:val="00E65892"/>
    <w:rsid w:val="00E659D6"/>
    <w:rsid w:val="00E67454"/>
    <w:rsid w:val="00E679B6"/>
    <w:rsid w:val="00E70A20"/>
    <w:rsid w:val="00E70F13"/>
    <w:rsid w:val="00E73ADA"/>
    <w:rsid w:val="00E73FA1"/>
    <w:rsid w:val="00E74DD8"/>
    <w:rsid w:val="00E74E98"/>
    <w:rsid w:val="00E778E4"/>
    <w:rsid w:val="00E77C42"/>
    <w:rsid w:val="00E8042E"/>
    <w:rsid w:val="00E84335"/>
    <w:rsid w:val="00E85406"/>
    <w:rsid w:val="00E86316"/>
    <w:rsid w:val="00E86454"/>
    <w:rsid w:val="00E86DD8"/>
    <w:rsid w:val="00E87BE6"/>
    <w:rsid w:val="00E91EF0"/>
    <w:rsid w:val="00E920F9"/>
    <w:rsid w:val="00E939EA"/>
    <w:rsid w:val="00E93B4F"/>
    <w:rsid w:val="00E97341"/>
    <w:rsid w:val="00EA67F3"/>
    <w:rsid w:val="00EA7096"/>
    <w:rsid w:val="00EA75A5"/>
    <w:rsid w:val="00EB0627"/>
    <w:rsid w:val="00EB108C"/>
    <w:rsid w:val="00EB1FD6"/>
    <w:rsid w:val="00EB2D43"/>
    <w:rsid w:val="00EB534E"/>
    <w:rsid w:val="00EB5965"/>
    <w:rsid w:val="00EB6605"/>
    <w:rsid w:val="00EB73F1"/>
    <w:rsid w:val="00EB74E1"/>
    <w:rsid w:val="00EC3DEB"/>
    <w:rsid w:val="00EC7A6B"/>
    <w:rsid w:val="00ED16AB"/>
    <w:rsid w:val="00ED1CB1"/>
    <w:rsid w:val="00ED216C"/>
    <w:rsid w:val="00ED3A35"/>
    <w:rsid w:val="00ED45A6"/>
    <w:rsid w:val="00ED5489"/>
    <w:rsid w:val="00ED6CAF"/>
    <w:rsid w:val="00ED7C71"/>
    <w:rsid w:val="00EE1140"/>
    <w:rsid w:val="00EE1E50"/>
    <w:rsid w:val="00EE1E76"/>
    <w:rsid w:val="00EE30E5"/>
    <w:rsid w:val="00EE3A27"/>
    <w:rsid w:val="00EE4360"/>
    <w:rsid w:val="00EE6C90"/>
    <w:rsid w:val="00EE702C"/>
    <w:rsid w:val="00EF431E"/>
    <w:rsid w:val="00EF46BB"/>
    <w:rsid w:val="00EF4D65"/>
    <w:rsid w:val="00EF536C"/>
    <w:rsid w:val="00EF6E37"/>
    <w:rsid w:val="00F0045E"/>
    <w:rsid w:val="00F01EBB"/>
    <w:rsid w:val="00F04323"/>
    <w:rsid w:val="00F0443F"/>
    <w:rsid w:val="00F062E5"/>
    <w:rsid w:val="00F0726C"/>
    <w:rsid w:val="00F1154B"/>
    <w:rsid w:val="00F12914"/>
    <w:rsid w:val="00F129E8"/>
    <w:rsid w:val="00F20135"/>
    <w:rsid w:val="00F209F7"/>
    <w:rsid w:val="00F213D1"/>
    <w:rsid w:val="00F218FD"/>
    <w:rsid w:val="00F21CA1"/>
    <w:rsid w:val="00F23A52"/>
    <w:rsid w:val="00F24B3A"/>
    <w:rsid w:val="00F2528F"/>
    <w:rsid w:val="00F274A1"/>
    <w:rsid w:val="00F320F3"/>
    <w:rsid w:val="00F33376"/>
    <w:rsid w:val="00F3391C"/>
    <w:rsid w:val="00F346E9"/>
    <w:rsid w:val="00F36893"/>
    <w:rsid w:val="00F37306"/>
    <w:rsid w:val="00F37B45"/>
    <w:rsid w:val="00F401DA"/>
    <w:rsid w:val="00F4149F"/>
    <w:rsid w:val="00F443B7"/>
    <w:rsid w:val="00F45614"/>
    <w:rsid w:val="00F50627"/>
    <w:rsid w:val="00F51B6C"/>
    <w:rsid w:val="00F528C5"/>
    <w:rsid w:val="00F53597"/>
    <w:rsid w:val="00F57673"/>
    <w:rsid w:val="00F60DAF"/>
    <w:rsid w:val="00F65F7E"/>
    <w:rsid w:val="00F66ED0"/>
    <w:rsid w:val="00F67970"/>
    <w:rsid w:val="00F712A5"/>
    <w:rsid w:val="00F724FD"/>
    <w:rsid w:val="00F733F7"/>
    <w:rsid w:val="00F7706B"/>
    <w:rsid w:val="00F7743C"/>
    <w:rsid w:val="00F8168D"/>
    <w:rsid w:val="00F81C6F"/>
    <w:rsid w:val="00F81C84"/>
    <w:rsid w:val="00F8301E"/>
    <w:rsid w:val="00F83208"/>
    <w:rsid w:val="00F86D15"/>
    <w:rsid w:val="00F935C2"/>
    <w:rsid w:val="00F94B05"/>
    <w:rsid w:val="00F960FC"/>
    <w:rsid w:val="00FA1472"/>
    <w:rsid w:val="00FA2F20"/>
    <w:rsid w:val="00FA3C24"/>
    <w:rsid w:val="00FA3F20"/>
    <w:rsid w:val="00FA58F6"/>
    <w:rsid w:val="00FA6ED1"/>
    <w:rsid w:val="00FB3ED1"/>
    <w:rsid w:val="00FB4FB7"/>
    <w:rsid w:val="00FB525A"/>
    <w:rsid w:val="00FB5DE4"/>
    <w:rsid w:val="00FB60A2"/>
    <w:rsid w:val="00FB6175"/>
    <w:rsid w:val="00FB6CD1"/>
    <w:rsid w:val="00FB7DF4"/>
    <w:rsid w:val="00FC0E0E"/>
    <w:rsid w:val="00FC219C"/>
    <w:rsid w:val="00FC44B7"/>
    <w:rsid w:val="00FC5FFC"/>
    <w:rsid w:val="00FC6D6A"/>
    <w:rsid w:val="00FC72D9"/>
    <w:rsid w:val="00FD260D"/>
    <w:rsid w:val="00FD4061"/>
    <w:rsid w:val="00FD418F"/>
    <w:rsid w:val="00FD5122"/>
    <w:rsid w:val="00FE11ED"/>
    <w:rsid w:val="00FE1333"/>
    <w:rsid w:val="00FE2012"/>
    <w:rsid w:val="00FE48ED"/>
    <w:rsid w:val="00FE4CA0"/>
    <w:rsid w:val="00FE6D33"/>
    <w:rsid w:val="00FF0403"/>
    <w:rsid w:val="00FF0DFC"/>
    <w:rsid w:val="00FF1710"/>
    <w:rsid w:val="00FF289F"/>
    <w:rsid w:val="00FF2930"/>
    <w:rsid w:val="00FF4ECD"/>
    <w:rsid w:val="02292409"/>
    <w:rsid w:val="08071A24"/>
    <w:rsid w:val="0BCC37C1"/>
    <w:rsid w:val="0C112AA3"/>
    <w:rsid w:val="0C9A79EB"/>
    <w:rsid w:val="0FE74EA0"/>
    <w:rsid w:val="12B6203C"/>
    <w:rsid w:val="167C538B"/>
    <w:rsid w:val="1B0A4705"/>
    <w:rsid w:val="1C624A80"/>
    <w:rsid w:val="21D64328"/>
    <w:rsid w:val="24D75400"/>
    <w:rsid w:val="250E395D"/>
    <w:rsid w:val="26C64400"/>
    <w:rsid w:val="26DD00C8"/>
    <w:rsid w:val="29600466"/>
    <w:rsid w:val="2EAA7BC7"/>
    <w:rsid w:val="317B29B7"/>
    <w:rsid w:val="37B7401D"/>
    <w:rsid w:val="37C3296A"/>
    <w:rsid w:val="3AC16F61"/>
    <w:rsid w:val="3B490090"/>
    <w:rsid w:val="3BB24634"/>
    <w:rsid w:val="422C310F"/>
    <w:rsid w:val="42922E35"/>
    <w:rsid w:val="47862A63"/>
    <w:rsid w:val="4EC01F05"/>
    <w:rsid w:val="505521CD"/>
    <w:rsid w:val="52E30041"/>
    <w:rsid w:val="54850D64"/>
    <w:rsid w:val="55167559"/>
    <w:rsid w:val="570F6B2B"/>
    <w:rsid w:val="574B0E81"/>
    <w:rsid w:val="5D0D6371"/>
    <w:rsid w:val="61405E32"/>
    <w:rsid w:val="63CB11A3"/>
    <w:rsid w:val="654F5E0C"/>
    <w:rsid w:val="658C5567"/>
    <w:rsid w:val="6637260C"/>
    <w:rsid w:val="694B0110"/>
    <w:rsid w:val="6AD0590A"/>
    <w:rsid w:val="709B0B8C"/>
    <w:rsid w:val="77554DA5"/>
    <w:rsid w:val="7AF67D0A"/>
    <w:rsid w:val="7B553884"/>
    <w:rsid w:val="7D010F82"/>
    <w:rsid w:val="7DC15C19"/>
    <w:rsid w:val="7F0E53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locked/>
    <w:uiPriority w:val="99"/>
    <w:pPr>
      <w:keepNext/>
      <w:keepLines/>
      <w:spacing w:before="340" w:after="330" w:line="578" w:lineRule="auto"/>
      <w:outlineLvl w:val="0"/>
    </w:pPr>
    <w:rPr>
      <w:b/>
      <w:kern w:val="44"/>
      <w:sz w:val="44"/>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3"/>
    <w:semiHidden/>
    <w:qFormat/>
    <w:uiPriority w:val="99"/>
    <w:pPr>
      <w:jc w:val="left"/>
    </w:pPr>
  </w:style>
  <w:style w:type="paragraph" w:styleId="4">
    <w:name w:val="Plain Text"/>
    <w:basedOn w:val="1"/>
    <w:link w:val="18"/>
    <w:qFormat/>
    <w:uiPriority w:val="0"/>
    <w:rPr>
      <w:rFonts w:ascii="宋体" w:hAnsi="Courier New"/>
    </w:rPr>
  </w:style>
  <w:style w:type="paragraph" w:styleId="5">
    <w:name w:val="Balloon Text"/>
    <w:basedOn w:val="1"/>
    <w:link w:val="19"/>
    <w:qFormat/>
    <w:uiPriority w:val="99"/>
    <w:rPr>
      <w:sz w:val="18"/>
    </w:rPr>
  </w:style>
  <w:style w:type="paragraph" w:styleId="6">
    <w:name w:val="footer"/>
    <w:basedOn w:val="1"/>
    <w:link w:val="20"/>
    <w:qFormat/>
    <w:uiPriority w:val="99"/>
    <w:pPr>
      <w:tabs>
        <w:tab w:val="center" w:pos="4153"/>
        <w:tab w:val="right" w:pos="8306"/>
      </w:tabs>
      <w:snapToGrid w:val="0"/>
      <w:jc w:val="left"/>
    </w:pPr>
    <w:rPr>
      <w:kern w:val="0"/>
      <w:sz w:val="18"/>
    </w:rPr>
  </w:style>
  <w:style w:type="paragraph" w:styleId="7">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8">
    <w:name w:val="toc 1"/>
    <w:basedOn w:val="1"/>
    <w:next w:val="1"/>
    <w:qFormat/>
    <w:locked/>
    <w:uiPriority w:val="0"/>
  </w:style>
  <w:style w:type="paragraph" w:styleId="9">
    <w:name w:val="Body Text 2"/>
    <w:basedOn w:val="1"/>
    <w:link w:val="22"/>
    <w:qFormat/>
    <w:uiPriority w:val="99"/>
    <w:pPr>
      <w:spacing w:line="500" w:lineRule="exact"/>
      <w:jc w:val="center"/>
    </w:pPr>
    <w:rPr>
      <w:rFonts w:eastAsia="华文中宋"/>
      <w:w w:val="90"/>
      <w:sz w:val="32"/>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34"/>
    <w:semiHidden/>
    <w:qFormat/>
    <w:uiPriority w:val="99"/>
    <w:rPr>
      <w:b/>
      <w:bCs/>
    </w:rPr>
  </w:style>
  <w:style w:type="character" w:styleId="14">
    <w:name w:val="Strong"/>
    <w:qFormat/>
    <w:uiPriority w:val="99"/>
    <w:rPr>
      <w:rFonts w:cs="Times New Roman"/>
      <w:b/>
    </w:rPr>
  </w:style>
  <w:style w:type="character" w:styleId="15">
    <w:name w:val="page number"/>
    <w:autoRedefine/>
    <w:qFormat/>
    <w:uiPriority w:val="0"/>
    <w:rPr>
      <w:rFonts w:cs="Times New Roman"/>
    </w:rPr>
  </w:style>
  <w:style w:type="character" w:styleId="16">
    <w:name w:val="annotation reference"/>
    <w:semiHidden/>
    <w:qFormat/>
    <w:uiPriority w:val="99"/>
    <w:rPr>
      <w:rFonts w:cs="Times New Roman"/>
      <w:sz w:val="21"/>
    </w:rPr>
  </w:style>
  <w:style w:type="character" w:customStyle="1" w:styleId="17">
    <w:name w:val="标题 1 字符"/>
    <w:link w:val="2"/>
    <w:qFormat/>
    <w:locked/>
    <w:uiPriority w:val="99"/>
    <w:rPr>
      <w:rFonts w:cs="Times New Roman"/>
      <w:b/>
      <w:kern w:val="44"/>
      <w:sz w:val="44"/>
    </w:rPr>
  </w:style>
  <w:style w:type="character" w:customStyle="1" w:styleId="18">
    <w:name w:val="纯文本 字符"/>
    <w:link w:val="4"/>
    <w:qFormat/>
    <w:locked/>
    <w:uiPriority w:val="99"/>
    <w:rPr>
      <w:rFonts w:ascii="宋体" w:hAnsi="Courier New" w:cs="Times New Roman"/>
      <w:kern w:val="2"/>
      <w:sz w:val="21"/>
    </w:rPr>
  </w:style>
  <w:style w:type="character" w:customStyle="1" w:styleId="19">
    <w:name w:val="批注框文本 字符"/>
    <w:link w:val="5"/>
    <w:qFormat/>
    <w:locked/>
    <w:uiPriority w:val="99"/>
    <w:rPr>
      <w:rFonts w:cs="Times New Roman"/>
      <w:kern w:val="2"/>
      <w:sz w:val="18"/>
    </w:rPr>
  </w:style>
  <w:style w:type="character" w:customStyle="1" w:styleId="20">
    <w:name w:val="页脚 字符"/>
    <w:link w:val="6"/>
    <w:qFormat/>
    <w:locked/>
    <w:uiPriority w:val="99"/>
    <w:rPr>
      <w:rFonts w:cs="Times New Roman"/>
      <w:sz w:val="18"/>
    </w:rPr>
  </w:style>
  <w:style w:type="character" w:customStyle="1" w:styleId="21">
    <w:name w:val="页眉 字符"/>
    <w:link w:val="7"/>
    <w:autoRedefine/>
    <w:semiHidden/>
    <w:qFormat/>
    <w:locked/>
    <w:uiPriority w:val="99"/>
    <w:rPr>
      <w:rFonts w:cs="Times New Roman"/>
      <w:sz w:val="18"/>
    </w:rPr>
  </w:style>
  <w:style w:type="character" w:customStyle="1" w:styleId="22">
    <w:name w:val="正文文本 2 字符"/>
    <w:link w:val="9"/>
    <w:qFormat/>
    <w:locked/>
    <w:uiPriority w:val="99"/>
    <w:rPr>
      <w:rFonts w:eastAsia="华文中宋" w:cs="Times New Roman"/>
      <w:w w:val="90"/>
      <w:kern w:val="2"/>
      <w:sz w:val="32"/>
    </w:rPr>
  </w:style>
  <w:style w:type="paragraph" w:customStyle="1" w:styleId="23">
    <w:name w:val="列出段落2"/>
    <w:basedOn w:val="1"/>
    <w:qFormat/>
    <w:uiPriority w:val="99"/>
    <w:pPr>
      <w:ind w:firstLine="420" w:firstLineChars="200"/>
    </w:pPr>
    <w:rPr>
      <w:rFonts w:ascii="Calibri" w:hAnsi="Calibri"/>
      <w:szCs w:val="22"/>
    </w:rPr>
  </w:style>
  <w:style w:type="paragraph" w:customStyle="1" w:styleId="24">
    <w:name w:val="无间隔1"/>
    <w:link w:val="25"/>
    <w:qFormat/>
    <w:uiPriority w:val="99"/>
    <w:rPr>
      <w:rFonts w:ascii="Calibri" w:hAnsi="Calibri" w:eastAsia="宋体" w:cs="Times New Roman"/>
      <w:sz w:val="22"/>
      <w:szCs w:val="22"/>
      <w:lang w:val="en-US" w:eastAsia="zh-CN" w:bidi="ar-SA"/>
    </w:rPr>
  </w:style>
  <w:style w:type="character" w:customStyle="1" w:styleId="25">
    <w:name w:val="无间隔 Char"/>
    <w:link w:val="24"/>
    <w:qFormat/>
    <w:locked/>
    <w:uiPriority w:val="99"/>
    <w:rPr>
      <w:rFonts w:ascii="Calibri" w:hAnsi="Calibri"/>
      <w:sz w:val="22"/>
      <w:lang w:val="en-US" w:eastAsia="zh-CN"/>
    </w:rPr>
  </w:style>
  <w:style w:type="paragraph" w:customStyle="1" w:styleId="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7">
    <w:name w:val="font41"/>
    <w:qFormat/>
    <w:uiPriority w:val="99"/>
    <w:rPr>
      <w:rFonts w:ascii="宋体" w:hAnsi="宋体" w:eastAsia="宋体"/>
      <w:b/>
      <w:color w:val="333333"/>
      <w:sz w:val="16"/>
      <w:u w:val="none"/>
    </w:rPr>
  </w:style>
  <w:style w:type="character" w:customStyle="1" w:styleId="28">
    <w:name w:val="font21"/>
    <w:qFormat/>
    <w:uiPriority w:val="99"/>
    <w:rPr>
      <w:rFonts w:ascii="宋体" w:hAnsi="宋体" w:eastAsia="宋体"/>
      <w:b/>
      <w:color w:val="000000"/>
      <w:sz w:val="16"/>
      <w:u w:val="none"/>
    </w:rPr>
  </w:style>
  <w:style w:type="character" w:customStyle="1" w:styleId="29">
    <w:name w:val="font131"/>
    <w:qFormat/>
    <w:uiPriority w:val="99"/>
    <w:rPr>
      <w:rFonts w:ascii="宋体" w:hAnsi="宋体" w:eastAsia="宋体"/>
      <w:color w:val="333333"/>
      <w:sz w:val="16"/>
      <w:u w:val="none"/>
    </w:rPr>
  </w:style>
  <w:style w:type="character" w:customStyle="1" w:styleId="30">
    <w:name w:val="font11"/>
    <w:autoRedefine/>
    <w:qFormat/>
    <w:uiPriority w:val="99"/>
    <w:rPr>
      <w:rFonts w:ascii="宋体" w:hAnsi="宋体" w:eastAsia="宋体"/>
      <w:color w:val="000000"/>
      <w:sz w:val="16"/>
      <w:u w:val="none"/>
    </w:rPr>
  </w:style>
  <w:style w:type="character" w:customStyle="1" w:styleId="31">
    <w:name w:val="font121"/>
    <w:qFormat/>
    <w:uiPriority w:val="99"/>
    <w:rPr>
      <w:rFonts w:ascii="Tahoma" w:hAnsi="Tahoma"/>
      <w:color w:val="333333"/>
      <w:sz w:val="16"/>
      <w:u w:val="none"/>
    </w:rPr>
  </w:style>
  <w:style w:type="character" w:customStyle="1" w:styleId="32">
    <w:name w:val="font01"/>
    <w:autoRedefine/>
    <w:qFormat/>
    <w:uiPriority w:val="99"/>
    <w:rPr>
      <w:rFonts w:ascii="Verdana" w:hAnsi="Verdana"/>
      <w:color w:val="333333"/>
      <w:sz w:val="16"/>
      <w:u w:val="none"/>
    </w:rPr>
  </w:style>
  <w:style w:type="character" w:customStyle="1" w:styleId="33">
    <w:name w:val="批注文字 字符"/>
    <w:link w:val="3"/>
    <w:semiHidden/>
    <w:qFormat/>
    <w:locked/>
    <w:uiPriority w:val="99"/>
    <w:rPr>
      <w:rFonts w:cs="Times New Roman"/>
      <w:kern w:val="2"/>
      <w:sz w:val="21"/>
    </w:rPr>
  </w:style>
  <w:style w:type="character" w:customStyle="1" w:styleId="34">
    <w:name w:val="批注主题 字符"/>
    <w:link w:val="11"/>
    <w:semiHidden/>
    <w:qFormat/>
    <w:locked/>
    <w:uiPriority w:val="99"/>
    <w:rPr>
      <w:rFonts w:cs="Times New Roman"/>
      <w:b/>
      <w:kern w:val="2"/>
      <w:sz w:val="21"/>
    </w:rPr>
  </w:style>
  <w:style w:type="paragraph" w:customStyle="1" w:styleId="35">
    <w:name w:val="Char"/>
    <w:basedOn w:val="1"/>
    <w:autoRedefine/>
    <w:qFormat/>
    <w:uiPriority w:val="99"/>
    <w:rPr>
      <w:rFonts w:ascii="Tahoma" w:hAnsi="Tahoma"/>
      <w:sz w:val="24"/>
    </w:rPr>
  </w:style>
  <w:style w:type="paragraph" w:customStyle="1" w:styleId="36">
    <w:name w:val="Char1"/>
    <w:basedOn w:val="1"/>
    <w:qFormat/>
    <w:uiPriority w:val="99"/>
    <w:rPr>
      <w:rFonts w:ascii="Tahoma" w:hAnsi="Tahoma"/>
      <w:sz w:val="24"/>
    </w:rPr>
  </w:style>
  <w:style w:type="paragraph" w:customStyle="1" w:styleId="37">
    <w:name w:val="三级标题"/>
    <w:basedOn w:val="1"/>
    <w:qFormat/>
    <w:uiPriority w:val="99"/>
    <w:pPr>
      <w:spacing w:line="300" w:lineRule="auto"/>
      <w:jc w:val="left"/>
    </w:pPr>
    <w:rPr>
      <w:rFonts w:ascii="楷体_GB2312" w:hAnsi="宋体" w:eastAsia="楷体_GB2312"/>
      <w:sz w:val="24"/>
    </w:rPr>
  </w:style>
  <w:style w:type="character" w:customStyle="1" w:styleId="38">
    <w:name w:val="bookattfontblack"/>
    <w:qFormat/>
    <w:uiPriority w:val="99"/>
  </w:style>
  <w:style w:type="character" w:customStyle="1" w:styleId="39">
    <w:name w:val="apple-style-span"/>
    <w:autoRedefine/>
    <w:qFormat/>
    <w:uiPriority w:val="99"/>
  </w:style>
  <w:style w:type="character" w:customStyle="1" w:styleId="40">
    <w:name w:val="页码1"/>
    <w:autoRedefine/>
    <w:qFormat/>
    <w:uiPriority w:val="0"/>
    <w:rPr>
      <w:rFonts w:cs="Times New Roman"/>
    </w:rPr>
  </w:style>
  <w:style w:type="paragraph" w:customStyle="1" w:styleId="41">
    <w:name w:val="普通(网站)1"/>
    <w:autoRedefine/>
    <w:qFormat/>
    <w:uiPriority w:val="0"/>
    <w:rPr>
      <w:rFonts w:ascii="Times New Roman" w:hAnsi="Times New Roman" w:eastAsia="宋体" w:cs="Times New Roman"/>
      <w:sz w:val="24"/>
      <w:lang w:val="en-US" w:eastAsia="zh-CN" w:bidi="ar-SA"/>
    </w:rPr>
  </w:style>
  <w:style w:type="character" w:styleId="42">
    <w:name w:val="Placeholder Text"/>
    <w:autoRedefine/>
    <w:unhideWhenUsed/>
    <w:qFormat/>
    <w:uiPriority w:val="99"/>
    <w:rPr>
      <w:color w:val="808080"/>
    </w:rPr>
  </w:style>
  <w:style w:type="paragraph" w:styleId="43">
    <w:name w:val="List Paragraph"/>
    <w:basedOn w:val="1"/>
    <w:unhideWhenUsed/>
    <w:qFormat/>
    <w:uiPriority w:val="99"/>
    <w:pPr>
      <w:ind w:firstLine="420" w:firstLineChars="200"/>
    </w:pPr>
    <w:rPr>
      <w:szCs w:val="24"/>
    </w:rPr>
  </w:style>
  <w:style w:type="paragraph" w:customStyle="1" w:styleId="44">
    <w:name w:val="Normal_0"/>
    <w:autoRedefine/>
    <w:qFormat/>
    <w:uiPriority w:val="0"/>
    <w:pPr>
      <w:spacing w:before="120" w:after="240"/>
      <w:jc w:val="both"/>
    </w:pPr>
    <w:rPr>
      <w:rFonts w:ascii="Calibri" w:hAnsi="Calibri" w:eastAsia="宋体" w:cs="Times New Roman"/>
      <w:sz w:val="22"/>
      <w:szCs w:val="22"/>
      <w:lang w:val="en-US" w:eastAsia="en-US" w:bidi="ar-SA"/>
    </w:rPr>
  </w:style>
  <w:style w:type="paragraph" w:customStyle="1" w:styleId="45">
    <w:name w:val="TOC 标题1"/>
    <w:basedOn w:val="2"/>
    <w:next w:val="1"/>
    <w:autoRedefine/>
    <w:unhideWhenUsed/>
    <w:qFormat/>
    <w:uiPriority w:val="39"/>
    <w:pPr>
      <w:widowControl/>
      <w:spacing w:before="240" w:after="0" w:line="259" w:lineRule="auto"/>
      <w:jc w:val="left"/>
      <w:outlineLvl w:val="9"/>
    </w:pPr>
    <w:rPr>
      <w:rFonts w:ascii="Cambria" w:hAnsi="Cambria"/>
      <w:b w:val="0"/>
      <w:color w:val="365F91"/>
      <w:kern w:val="0"/>
      <w:sz w:val="32"/>
      <w:szCs w:val="32"/>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1595-18AE-4826-A155-33EA5BE4DCE9}">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27</Pages>
  <Words>3302</Words>
  <Characters>18827</Characters>
  <Lines>156</Lines>
  <Paragraphs>44</Paragraphs>
  <TotalTime>983</TotalTime>
  <ScaleCrop>false</ScaleCrop>
  <LinksUpToDate>false</LinksUpToDate>
  <CharactersWithSpaces>22085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2016-12-16T07:42:00Z</dcterms:created>
  <dc:creator>lenovo</dc:creator>
  <cp:lastModifiedBy>杨俊华</cp:lastModifiedBy>
  <cp:lastPrinted>2024-03-31T05:01:00Z</cp:lastPrinted>
  <dcterms:modified xsi:type="dcterms:W3CDTF">2024-04-08T00:43:06Z</dcterms:modified>
  <cp:revision>474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4A34DE9B8C01463091BE7781C0757F1E_12</vt:lpwstr>
  </property>
</Properties>
</file>